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F7DCC" w14:textId="63D829A0" w:rsidR="00DA3B5D" w:rsidRDefault="00CE294F">
      <w:r>
        <w:rPr>
          <w:noProof/>
        </w:rPr>
        <mc:AlternateContent>
          <mc:Choice Requires="wps">
            <w:drawing>
              <wp:anchor distT="45720" distB="45720" distL="114300" distR="114300" simplePos="0" relativeHeight="251659264" behindDoc="0" locked="0" layoutInCell="1" allowOverlap="1" wp14:anchorId="468E94C6" wp14:editId="78EE877C">
                <wp:simplePos x="0" y="0"/>
                <wp:positionH relativeFrom="column">
                  <wp:posOffset>982345</wp:posOffset>
                </wp:positionH>
                <wp:positionV relativeFrom="paragraph">
                  <wp:posOffset>45085</wp:posOffset>
                </wp:positionV>
                <wp:extent cx="4968240" cy="998220"/>
                <wp:effectExtent l="0" t="0" r="22860" b="2349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998220"/>
                        </a:xfrm>
                        <a:prstGeom prst="rect">
                          <a:avLst/>
                        </a:prstGeom>
                        <a:solidFill>
                          <a:srgbClr val="FFFFFF"/>
                        </a:solidFill>
                        <a:ln w="9525">
                          <a:solidFill>
                            <a:schemeClr val="accent1">
                              <a:lumMod val="75000"/>
                            </a:schemeClr>
                          </a:solidFill>
                          <a:miter lim="800000"/>
                          <a:headEnd/>
                          <a:tailEnd/>
                        </a:ln>
                      </wps:spPr>
                      <wps:txbx>
                        <w:txbxContent>
                          <w:p w14:paraId="30E23007" w14:textId="243A62BE" w:rsidR="00CE294F" w:rsidRPr="00E16C04" w:rsidRDefault="00CE294F" w:rsidP="00275F94">
                            <w:pPr>
                              <w:jc w:val="center"/>
                              <w:rPr>
                                <w:rFonts w:ascii="Arial" w:hAnsi="Arial" w:cs="Arial"/>
                                <w:color w:val="2F5496" w:themeColor="accent1" w:themeShade="BF"/>
                                <w:sz w:val="96"/>
                                <w:szCs w:val="96"/>
                              </w:rPr>
                            </w:pPr>
                            <w:r w:rsidRPr="00E16C04">
                              <w:rPr>
                                <w:rFonts w:ascii="Arial" w:hAnsi="Arial" w:cs="Arial"/>
                                <w:color w:val="2F5496" w:themeColor="accent1" w:themeShade="BF"/>
                                <w:sz w:val="96"/>
                                <w:szCs w:val="96"/>
                              </w:rPr>
                              <w:t>B</w:t>
                            </w:r>
                            <w:r w:rsidR="007F774A" w:rsidRPr="00E16C04">
                              <w:rPr>
                                <w:rFonts w:ascii="Arial" w:hAnsi="Arial" w:cs="Arial"/>
                                <w:color w:val="2F5496" w:themeColor="accent1" w:themeShade="BF"/>
                                <w:sz w:val="96"/>
                                <w:szCs w:val="96"/>
                              </w:rPr>
                              <w:t>ONNETAN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468E94C6" id="_x0000_t202" coordsize="21600,21600" o:spt="202" path="m,l,21600r21600,l21600,xe">
                <v:stroke joinstyle="miter"/>
                <v:path gradientshapeok="t" o:connecttype="rect"/>
              </v:shapetype>
              <v:shape id="Zone de texte 2" o:spid="_x0000_s1026" type="#_x0000_t202" style="position:absolute;margin-left:77.35pt;margin-top:3.55pt;width:391.2pt;height:7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" strokecolor="#2f5496 [2404]">
                <v:textbox style="mso-fit-shape-to-text:t">
                  <w:txbxContent>
                    <w:p w14:paraId="30E23007" w14:textId="243A62BE" w:rsidR="00CE294F" w:rsidRPr="00E16C04" w:rsidRDefault="00CE294F" w:rsidP="00275F94">
                      <w:pPr>
                        <w:jc w:val="center"/>
                        <w:rPr>
                          <w:rFonts w:ascii="Arial" w:hAnsi="Arial" w:cs="Arial"/>
                          <w:color w:val="2F5496" w:themeColor="accent1" w:themeShade="BF"/>
                          <w:sz w:val="96"/>
                          <w:szCs w:val="96"/>
                        </w:rPr>
                      </w:pPr>
                      <w:r w:rsidRPr="00E16C04">
                        <w:rPr>
                          <w:rFonts w:ascii="Arial" w:hAnsi="Arial" w:cs="Arial"/>
                          <w:color w:val="2F5496" w:themeColor="accent1" w:themeShade="BF"/>
                          <w:sz w:val="96"/>
                          <w:szCs w:val="96"/>
                        </w:rPr>
                        <w:t>B</w:t>
                      </w:r>
                      <w:r w:rsidR="007F774A" w:rsidRPr="00E16C04">
                        <w:rPr>
                          <w:rFonts w:ascii="Arial" w:hAnsi="Arial" w:cs="Arial"/>
                          <w:color w:val="2F5496" w:themeColor="accent1" w:themeShade="BF"/>
                          <w:sz w:val="96"/>
                          <w:szCs w:val="96"/>
                        </w:rPr>
                        <w:t>ONNETAN</w:t>
                      </w:r>
                    </w:p>
                  </w:txbxContent>
                </v:textbox>
                <w10:wrap type="square"/>
              </v:shape>
            </w:pict>
          </mc:Fallback>
        </mc:AlternateContent>
      </w:r>
      <w:r>
        <w:rPr>
          <w:noProof/>
        </w:rPr>
        <w:drawing>
          <wp:inline distT="0" distB="0" distL="0" distR="0" wp14:anchorId="626B62DB" wp14:editId="067A1B37">
            <wp:extent cx="845820" cy="10972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7">
                      <a:extLst>
                        <a:ext uri="{28A0092B-C50C-407E-A947-70E740481C1C}">
                          <a14:useLocalDpi xmlns:a14="http://schemas.microsoft.com/office/drawing/2010/main" val="0"/>
                        </a:ext>
                      </a:extLst>
                    </a:blip>
                    <a:srcRect r="28357" b="27058"/>
                    <a:stretch/>
                  </pic:blipFill>
                  <pic:spPr bwMode="auto">
                    <a:xfrm>
                      <a:off x="0" y="0"/>
                      <a:ext cx="846169" cy="1097733"/>
                    </a:xfrm>
                    <a:prstGeom prst="rect">
                      <a:avLst/>
                    </a:prstGeom>
                    <a:ln>
                      <a:noFill/>
                    </a:ln>
                    <a:extLst>
                      <a:ext uri="{53640926-AAD7-44D8-BBD7-CCE9431645EC}">
                        <a14:shadowObscured xmlns:a14="http://schemas.microsoft.com/office/drawing/2010/main"/>
                      </a:ext>
                    </a:extLst>
                  </pic:spPr>
                </pic:pic>
              </a:graphicData>
            </a:graphic>
          </wp:inline>
        </w:drawing>
      </w:r>
    </w:p>
    <w:p w14:paraId="54C49353" w14:textId="77777777" w:rsidR="0018452A" w:rsidRDefault="0018452A" w:rsidP="0018452A"/>
    <w:p w14:paraId="1454B21E" w14:textId="1BB06309" w:rsidR="0018452A" w:rsidRPr="00E31CAA" w:rsidRDefault="0018452A" w:rsidP="00E31CAA">
      <w:pPr>
        <w:pBdr>
          <w:top w:val="thickThinSmallGap" w:sz="24" w:space="1" w:color="auto"/>
          <w:left w:val="thickThinSmallGap" w:sz="24" w:space="4" w:color="auto"/>
          <w:bottom w:val="thickThinSmallGap" w:sz="24" w:space="1" w:color="auto"/>
          <w:right w:val="thickThinSmallGap" w:sz="24" w:space="4" w:color="auto"/>
        </w:pBdr>
        <w:jc w:val="center"/>
        <w:rPr>
          <w:rFonts w:ascii="Arial" w:hAnsi="Arial" w:cs="Arial"/>
          <w:color w:val="2F5496" w:themeColor="accent1" w:themeShade="BF"/>
          <w:sz w:val="40"/>
          <w:szCs w:val="40"/>
        </w:rPr>
      </w:pPr>
      <w:r w:rsidRPr="00E31CAA">
        <w:rPr>
          <w:rFonts w:ascii="Arial" w:hAnsi="Arial" w:cs="Arial"/>
          <w:color w:val="2F5496" w:themeColor="accent1" w:themeShade="BF"/>
          <w:sz w:val="40"/>
          <w:szCs w:val="40"/>
        </w:rPr>
        <w:t xml:space="preserve">NOTE DE PRESENTATION BREVE ET SYNTHETIQUE DU </w:t>
      </w:r>
      <w:r w:rsidR="00C306D8" w:rsidRPr="00E31CAA">
        <w:rPr>
          <w:rFonts w:ascii="Arial" w:hAnsi="Arial" w:cs="Arial"/>
          <w:color w:val="2F5496" w:themeColor="accent1" w:themeShade="BF"/>
          <w:sz w:val="40"/>
          <w:szCs w:val="40"/>
        </w:rPr>
        <w:t>BUDGET</w:t>
      </w:r>
      <w:r w:rsidRPr="00E31CAA">
        <w:rPr>
          <w:rFonts w:ascii="Arial" w:hAnsi="Arial" w:cs="Arial"/>
          <w:color w:val="2F5496" w:themeColor="accent1" w:themeShade="BF"/>
          <w:sz w:val="40"/>
          <w:szCs w:val="40"/>
        </w:rPr>
        <w:t xml:space="preserve"> 202</w:t>
      </w:r>
      <w:r w:rsidR="005230D5">
        <w:rPr>
          <w:rFonts w:ascii="Arial" w:hAnsi="Arial" w:cs="Arial"/>
          <w:color w:val="2F5496" w:themeColor="accent1" w:themeShade="BF"/>
          <w:sz w:val="40"/>
          <w:szCs w:val="40"/>
        </w:rPr>
        <w:t>3</w:t>
      </w:r>
    </w:p>
    <w:p w14:paraId="0F994D92" w14:textId="541E625E" w:rsidR="0046668C" w:rsidRPr="00851D7B" w:rsidRDefault="0046668C" w:rsidP="00A227BC">
      <w:pPr>
        <w:pStyle w:val="Titre1"/>
      </w:pPr>
      <w:r w:rsidRPr="00851D7B">
        <w:t xml:space="preserve">Cadre Légal : </w:t>
      </w:r>
    </w:p>
    <w:p w14:paraId="6FC565F0" w14:textId="77777777" w:rsidR="00AC1898" w:rsidRPr="00851D7B" w:rsidRDefault="0018452A" w:rsidP="00A227BC">
      <w:pPr>
        <w:pStyle w:val="Corpsdetexte"/>
      </w:pPr>
      <w:r w:rsidRPr="00851D7B">
        <w:t xml:space="preserve">L’article 107 de la loi NOTRe modifie les articles L.2313-1, L.3313-1 et L.4313-1 du Code Général des Collectivités Territoriales relatifs à la publicité des budgets et des comptes. </w:t>
      </w:r>
    </w:p>
    <w:p w14:paraId="18288125" w14:textId="77777777" w:rsidR="00AC1898" w:rsidRPr="00851D7B" w:rsidRDefault="0018452A" w:rsidP="00A227BC">
      <w:pPr>
        <w:pStyle w:val="Corpsdetexte"/>
      </w:pPr>
      <w:r w:rsidRPr="00851D7B">
        <w:t>L’article L.2313-1 du Code Général des Collectivités Territoriales prévoit qu</w:t>
      </w:r>
      <w:proofErr w:type="gramStart"/>
      <w:r w:rsidRPr="00851D7B">
        <w:t>’«</w:t>
      </w:r>
      <w:proofErr w:type="gramEnd"/>
      <w:r w:rsidRPr="00851D7B">
        <w:t xml:space="preserve"> une présentation brève et synthétique retraçant les informations financières essentielles est jointe au budget primitif et au compte administratif afin de permettre aux citoyens d’en saisir les enjeux ». </w:t>
      </w:r>
    </w:p>
    <w:p w14:paraId="7828DB89" w14:textId="4B711EAA" w:rsidR="00EB709C" w:rsidRDefault="0018452A" w:rsidP="00A227BC">
      <w:pPr>
        <w:pStyle w:val="Corpsdetexte"/>
        <w:rPr>
          <w:rStyle w:val="Lienhypertexte"/>
          <w:rFonts w:ascii="Arial" w:hAnsi="Arial" w:cs="Arial"/>
          <w:sz w:val="20"/>
          <w:szCs w:val="20"/>
        </w:rPr>
      </w:pPr>
      <w:r w:rsidRPr="00851D7B">
        <w:t xml:space="preserve">Cette note répond à cette obligation. </w:t>
      </w:r>
      <w:r w:rsidR="00EB709C" w:rsidRPr="00851D7B">
        <w:t>Elle sera, comme le Compte Administratif 202</w:t>
      </w:r>
      <w:r w:rsidR="005230D5">
        <w:t>2</w:t>
      </w:r>
      <w:r w:rsidR="00EB709C" w:rsidRPr="00851D7B">
        <w:t xml:space="preserve"> et le Budget 202</w:t>
      </w:r>
      <w:r w:rsidR="005230D5">
        <w:t>3</w:t>
      </w:r>
      <w:r w:rsidR="00EB709C" w:rsidRPr="00851D7B">
        <w:t xml:space="preserve">, disponible sur le site internet de la Commune de Bonnetan : </w:t>
      </w:r>
      <w:hyperlink r:id="rId8" w:history="1">
        <w:r w:rsidR="00EB709C" w:rsidRPr="00851D7B">
          <w:rPr>
            <w:rStyle w:val="Lienhypertexte"/>
            <w:rFonts w:ascii="Arial" w:hAnsi="Arial" w:cs="Arial"/>
            <w:sz w:val="20"/>
            <w:szCs w:val="20"/>
          </w:rPr>
          <w:t>www.bonnetan.fr</w:t>
        </w:r>
      </w:hyperlink>
    </w:p>
    <w:p w14:paraId="588F3B69" w14:textId="77777777" w:rsidR="00F606E1" w:rsidRPr="00851D7B" w:rsidRDefault="00F606E1" w:rsidP="00A227BC">
      <w:pPr>
        <w:pStyle w:val="Titre1"/>
      </w:pPr>
      <w:r w:rsidRPr="00851D7B">
        <w:t>Préambule :</w:t>
      </w:r>
    </w:p>
    <w:p w14:paraId="09E718D8" w14:textId="5A530C1B" w:rsidR="00F606E1" w:rsidRPr="00851D7B" w:rsidRDefault="00B7288B" w:rsidP="00A227BC">
      <w:pPr>
        <w:pStyle w:val="Listepuces2"/>
        <w:numPr>
          <w:ilvl w:val="0"/>
          <w:numId w:val="2"/>
        </w:numPr>
      </w:pPr>
      <w:r>
        <w:t>Le Budget est un acte obligatoire</w:t>
      </w:r>
      <w:r w:rsidR="00304C63">
        <w:t xml:space="preserve"> pour la collectivité</w:t>
      </w:r>
      <w:r w:rsidR="00F606E1" w:rsidRPr="00851D7B">
        <w:t>.</w:t>
      </w:r>
    </w:p>
    <w:p w14:paraId="4D45A2E9" w14:textId="5939C1BA" w:rsidR="00CE294F" w:rsidRDefault="00F606E1" w:rsidP="00A227BC">
      <w:pPr>
        <w:pStyle w:val="Listepuces2"/>
        <w:numPr>
          <w:ilvl w:val="0"/>
          <w:numId w:val="2"/>
        </w:numPr>
      </w:pPr>
      <w:r w:rsidRPr="00851D7B">
        <w:t>La Commune de Bonnetan a décidé de lier l’adoption du Compte Administratif &amp; du Compte de Gestion ainsi que le vote du Budget lors d’une et même séance du Conseil Municipal avant le 15 avril de chaque année (loi du 2 mars 1982).</w:t>
      </w:r>
    </w:p>
    <w:p w14:paraId="17C9ED57" w14:textId="05420EC7" w:rsidR="00F82DA9" w:rsidRDefault="00C306D8" w:rsidP="00A227BC">
      <w:pPr>
        <w:pStyle w:val="Corpsdetexte"/>
      </w:pPr>
      <w:r w:rsidRPr="00C306D8">
        <w:t xml:space="preserve">Par cet acte, l’ordonnateur (le </w:t>
      </w:r>
      <w:r w:rsidR="006958F7">
        <w:t>Maire</w:t>
      </w:r>
      <w:r w:rsidRPr="00C306D8">
        <w:t>) est autorisé à effectuer les opérations de recettes et de dépenses inscrites au budget, pour la période qui s’étend du 1</w:t>
      </w:r>
      <w:r w:rsidRPr="00A227BC">
        <w:rPr>
          <w:vertAlign w:val="superscript"/>
        </w:rPr>
        <w:t>er</w:t>
      </w:r>
      <w:r w:rsidRPr="00C306D8">
        <w:t xml:space="preserve"> janvier au 31 décembre de l’année civile. D’un point de vue comptable, le budget se présente en deux parties, une section de fonctionnement (retraçant toutes les opérations de dépenses et de recettes nécessaires à la gestion courante des services) et une section d’investissement (présentant les programmes d’investissements nouveaux par opération de la collectivité). Chacune de ces deux sections doit être présentée en équilibre, les recettes égalant les dépenses</w:t>
      </w:r>
      <w:r w:rsidR="00A805C2">
        <w:t>.</w:t>
      </w:r>
    </w:p>
    <w:p w14:paraId="3E3F087B" w14:textId="7F31B911" w:rsidR="00BB78C6" w:rsidRPr="00BB78C6" w:rsidRDefault="00BB78C6" w:rsidP="00A227BC">
      <w:pPr>
        <w:pStyle w:val="Titre1"/>
      </w:pPr>
      <w:r w:rsidRPr="00BB78C6">
        <w:t>Contexte :</w:t>
      </w:r>
    </w:p>
    <w:p w14:paraId="5017A141" w14:textId="77777777" w:rsidR="009665B9" w:rsidRPr="009665B9" w:rsidRDefault="009665B9" w:rsidP="00A227BC">
      <w:pPr>
        <w:pStyle w:val="Corpsdetexte"/>
      </w:pPr>
      <w:r w:rsidRPr="009665B9">
        <w:t xml:space="preserve">Ce budget est élaboré dans un contexte national et local difficile. </w:t>
      </w:r>
    </w:p>
    <w:p w14:paraId="35922A42" w14:textId="6C679F1D" w:rsidR="009665B9" w:rsidRDefault="009665B9" w:rsidP="00A227BC">
      <w:pPr>
        <w:pStyle w:val="Corpsdetexte"/>
      </w:pPr>
      <w:r w:rsidRPr="009665B9">
        <w:t xml:space="preserve">Aussi, conformément aux discussions en </w:t>
      </w:r>
      <w:r>
        <w:t>Commission des Fi</w:t>
      </w:r>
      <w:r w:rsidR="00070394">
        <w:t>n</w:t>
      </w:r>
      <w:r>
        <w:t>ances</w:t>
      </w:r>
      <w:r w:rsidRPr="009665B9">
        <w:t>, ce budget a été construit en recherchant en permanence un équilibre entre les réductions ou stabilisation des dépenses</w:t>
      </w:r>
      <w:r w:rsidR="00517B2B">
        <w:t>, le</w:t>
      </w:r>
      <w:r w:rsidRPr="009665B9">
        <w:t xml:space="preserve"> maintien de la qualité des services assurés</w:t>
      </w:r>
      <w:r w:rsidR="002715E9">
        <w:t xml:space="preserve"> et une politique volontariste </w:t>
      </w:r>
      <w:r w:rsidR="00517B2B">
        <w:t xml:space="preserve">mais raisonnée </w:t>
      </w:r>
      <w:r w:rsidR="002715E9">
        <w:t>d’investissements</w:t>
      </w:r>
      <w:r w:rsidR="00AB4B47">
        <w:t>.</w:t>
      </w:r>
    </w:p>
    <w:p w14:paraId="5E501BBC" w14:textId="4244F368" w:rsidR="00E7196F" w:rsidRDefault="00E7196F" w:rsidP="00A227BC">
      <w:pPr>
        <w:pStyle w:val="Corpsdetexte"/>
      </w:pPr>
    </w:p>
    <w:p w14:paraId="1CFEF538" w14:textId="233898B1" w:rsidR="00E7196F" w:rsidRDefault="00E7196F" w:rsidP="00A227BC">
      <w:pPr>
        <w:pStyle w:val="Corpsdetexte"/>
        <w:rPr>
          <w:rFonts w:asciiTheme="majorHAnsi" w:eastAsiaTheme="majorEastAsia" w:hAnsiTheme="majorHAnsi" w:cstheme="majorBidi"/>
          <w:color w:val="2F5496" w:themeColor="accent1" w:themeShade="BF"/>
          <w:sz w:val="32"/>
          <w:szCs w:val="32"/>
        </w:rPr>
      </w:pPr>
      <w:r w:rsidRPr="00E7196F">
        <w:rPr>
          <w:rFonts w:asciiTheme="majorHAnsi" w:eastAsiaTheme="majorEastAsia" w:hAnsiTheme="majorHAnsi" w:cstheme="majorBidi"/>
          <w:color w:val="2F5496" w:themeColor="accent1" w:themeShade="BF"/>
          <w:sz w:val="32"/>
          <w:szCs w:val="32"/>
        </w:rPr>
        <w:t>Date de vote du BUDGET</w:t>
      </w:r>
      <w:r w:rsidR="00985D73">
        <w:rPr>
          <w:rFonts w:asciiTheme="majorHAnsi" w:eastAsiaTheme="majorEastAsia" w:hAnsiTheme="majorHAnsi" w:cstheme="majorBidi"/>
          <w:color w:val="2F5496" w:themeColor="accent1" w:themeShade="BF"/>
          <w:sz w:val="32"/>
          <w:szCs w:val="32"/>
        </w:rPr>
        <w:t> :</w:t>
      </w:r>
    </w:p>
    <w:p w14:paraId="6A3ABD23" w14:textId="750E66D2" w:rsidR="00E7196F" w:rsidRDefault="000022FA" w:rsidP="00A227BC">
      <w:pPr>
        <w:pStyle w:val="Corpsdetexte"/>
      </w:pPr>
      <w:r>
        <w:t>30 mars 2023</w:t>
      </w:r>
    </w:p>
    <w:p w14:paraId="0EEF9761" w14:textId="6C522E17" w:rsidR="00F9605A" w:rsidRPr="00FB53E3" w:rsidRDefault="00FB53E3" w:rsidP="00F9605A">
      <w:pPr>
        <w:pBdr>
          <w:bottom w:val="single" w:sz="24" w:space="1" w:color="4472C4" w:themeColor="accent1"/>
        </w:pBdr>
        <w:jc w:val="both"/>
        <w:rPr>
          <w:rFonts w:asciiTheme="majorHAnsi" w:hAnsiTheme="majorHAnsi" w:cstheme="majorHAnsi"/>
          <w:color w:val="2F5496" w:themeColor="accent1" w:themeShade="BF"/>
          <w:sz w:val="32"/>
          <w:szCs w:val="32"/>
        </w:rPr>
      </w:pPr>
      <w:bookmarkStart w:id="0" w:name="_Hlk31029036"/>
      <w:r w:rsidRPr="00FB53E3">
        <w:rPr>
          <w:rFonts w:asciiTheme="majorHAnsi" w:hAnsiTheme="majorHAnsi" w:cstheme="majorHAnsi"/>
          <w:color w:val="2F5496" w:themeColor="accent1" w:themeShade="BF"/>
          <w:sz w:val="32"/>
          <w:szCs w:val="32"/>
        </w:rPr>
        <w:t xml:space="preserve">Nomenclature comptable : </w:t>
      </w:r>
      <w:r w:rsidRPr="00FB53E3">
        <w:rPr>
          <w:rFonts w:asciiTheme="majorHAnsi" w:hAnsiTheme="majorHAnsi" w:cstheme="majorHAnsi"/>
          <w:sz w:val="24"/>
          <w:szCs w:val="24"/>
        </w:rPr>
        <w:t>M57abrégée</w:t>
      </w:r>
    </w:p>
    <w:p w14:paraId="5B5E52CD" w14:textId="16D4CD9B" w:rsidR="00F07129" w:rsidRPr="004742C6" w:rsidRDefault="00AB4B47" w:rsidP="00F9605A">
      <w:pPr>
        <w:pBdr>
          <w:bottom w:val="single" w:sz="24" w:space="1" w:color="4472C4" w:themeColor="accent1"/>
        </w:pBdr>
        <w:jc w:val="both"/>
        <w:rPr>
          <w:rFonts w:cstheme="minorHAnsi"/>
          <w:b/>
          <w:bCs/>
          <w:color w:val="2F5496" w:themeColor="accent1" w:themeShade="BF"/>
          <w:sz w:val="32"/>
          <w:szCs w:val="32"/>
        </w:rPr>
      </w:pPr>
      <w:r w:rsidRPr="004742C6">
        <w:rPr>
          <w:rFonts w:cstheme="minorHAnsi"/>
          <w:b/>
          <w:bCs/>
          <w:color w:val="2F5496" w:themeColor="accent1" w:themeShade="BF"/>
          <w:sz w:val="32"/>
          <w:szCs w:val="32"/>
        </w:rPr>
        <w:lastRenderedPageBreak/>
        <w:t>BUDGET 202</w:t>
      </w:r>
      <w:r w:rsidR="000630EC">
        <w:rPr>
          <w:rFonts w:cstheme="minorHAnsi"/>
          <w:b/>
          <w:bCs/>
          <w:color w:val="2F5496" w:themeColor="accent1" w:themeShade="BF"/>
          <w:sz w:val="32"/>
          <w:szCs w:val="32"/>
        </w:rPr>
        <w:t>3</w:t>
      </w:r>
    </w:p>
    <w:bookmarkEnd w:id="0"/>
    <w:p w14:paraId="2B4549A7" w14:textId="2E60B316" w:rsidR="00B609AB" w:rsidRPr="00083F8E" w:rsidRDefault="00EE04DD" w:rsidP="00A227BC">
      <w:pPr>
        <w:pStyle w:val="Listepuces2"/>
        <w:numPr>
          <w:ilvl w:val="0"/>
          <w:numId w:val="3"/>
        </w:numPr>
        <w:rPr>
          <w:rFonts w:cstheme="minorHAnsi"/>
        </w:rPr>
      </w:pPr>
      <w:r w:rsidRPr="00083F8E">
        <w:rPr>
          <w:rFonts w:cstheme="minorHAnsi"/>
        </w:rPr>
        <w:t xml:space="preserve">Le </w:t>
      </w:r>
      <w:r w:rsidR="005D769D" w:rsidRPr="00083F8E">
        <w:rPr>
          <w:rFonts w:cstheme="minorHAnsi"/>
        </w:rPr>
        <w:t xml:space="preserve">Budget présenté </w:t>
      </w:r>
      <w:r w:rsidR="00421CD7" w:rsidRPr="00083F8E">
        <w:rPr>
          <w:rFonts w:cstheme="minorHAnsi"/>
        </w:rPr>
        <w:t xml:space="preserve">et voté </w:t>
      </w:r>
      <w:r w:rsidR="005D769D" w:rsidRPr="00083F8E">
        <w:rPr>
          <w:rFonts w:cstheme="minorHAnsi"/>
        </w:rPr>
        <w:t>pour l’année 202</w:t>
      </w:r>
      <w:r w:rsidR="000022FA">
        <w:rPr>
          <w:rFonts w:cstheme="minorHAnsi"/>
        </w:rPr>
        <w:t>3</w:t>
      </w:r>
      <w:r w:rsidR="005D769D" w:rsidRPr="00083F8E">
        <w:rPr>
          <w:rFonts w:cstheme="minorHAnsi"/>
        </w:rPr>
        <w:t xml:space="preserve"> s’équilibre tant en dépenses qu’en rec</w:t>
      </w:r>
      <w:r w:rsidR="00F51D41" w:rsidRPr="00083F8E">
        <w:rPr>
          <w:rFonts w:cstheme="minorHAnsi"/>
        </w:rPr>
        <w:t>e</w:t>
      </w:r>
      <w:r w:rsidR="005D769D" w:rsidRPr="00083F8E">
        <w:rPr>
          <w:rFonts w:cstheme="minorHAnsi"/>
        </w:rPr>
        <w:t>ttes</w:t>
      </w:r>
      <w:r w:rsidR="00F51D41" w:rsidRPr="00083F8E">
        <w:rPr>
          <w:rFonts w:cstheme="minorHAnsi"/>
        </w:rPr>
        <w:t>, réelles et d’ordre pour un montant de</w:t>
      </w:r>
      <w:r w:rsidR="00184E77" w:rsidRPr="00083F8E">
        <w:rPr>
          <w:rFonts w:cstheme="minorHAnsi"/>
        </w:rPr>
        <w:t xml:space="preserve"> </w:t>
      </w:r>
      <w:r w:rsidR="00AC49E4">
        <w:rPr>
          <w:rFonts w:cstheme="minorHAnsi"/>
          <w:b/>
          <w:bCs/>
        </w:rPr>
        <w:t>2 028 336</w:t>
      </w:r>
      <w:r w:rsidR="00184E77" w:rsidRPr="00083F8E">
        <w:rPr>
          <w:rFonts w:cstheme="minorHAnsi"/>
          <w:b/>
          <w:bCs/>
        </w:rPr>
        <w:t>,</w:t>
      </w:r>
      <w:r w:rsidR="00AC49E4">
        <w:rPr>
          <w:rFonts w:cstheme="minorHAnsi"/>
          <w:b/>
          <w:bCs/>
        </w:rPr>
        <w:t>2</w:t>
      </w:r>
      <w:r w:rsidR="00184E77" w:rsidRPr="00083F8E">
        <w:rPr>
          <w:rFonts w:cstheme="minorHAnsi"/>
          <w:b/>
          <w:bCs/>
        </w:rPr>
        <w:t>2 €</w:t>
      </w:r>
      <w:r w:rsidR="00421CD7" w:rsidRPr="00083F8E">
        <w:rPr>
          <w:rFonts w:cstheme="minorHAnsi"/>
        </w:rPr>
        <w:t xml:space="preserve"> </w:t>
      </w:r>
      <w:r w:rsidR="00184E77" w:rsidRPr="00083F8E">
        <w:rPr>
          <w:rFonts w:cstheme="minorHAnsi"/>
        </w:rPr>
        <w:t>dont</w:t>
      </w:r>
      <w:r w:rsidR="00B609AB" w:rsidRPr="00083F8E">
        <w:rPr>
          <w:rFonts w:cstheme="minorHAnsi"/>
        </w:rPr>
        <w:t> ;</w:t>
      </w:r>
    </w:p>
    <w:p w14:paraId="46C0D0F7" w14:textId="3F095F18" w:rsidR="00421CD7" w:rsidRPr="00083F8E" w:rsidRDefault="006A04D8" w:rsidP="00A227BC">
      <w:pPr>
        <w:pStyle w:val="Listepuces2"/>
        <w:numPr>
          <w:ilvl w:val="0"/>
          <w:numId w:val="3"/>
        </w:numPr>
        <w:rPr>
          <w:rFonts w:cstheme="minorHAnsi"/>
        </w:rPr>
      </w:pPr>
      <w:r w:rsidRPr="00083F8E">
        <w:rPr>
          <w:rFonts w:cstheme="minorHAnsi"/>
          <w:b/>
          <w:bCs/>
        </w:rPr>
        <w:t>1</w:t>
      </w:r>
      <w:r w:rsidR="00AC49E4">
        <w:rPr>
          <w:rFonts w:cstheme="minorHAnsi"/>
          <w:b/>
          <w:bCs/>
        </w:rPr>
        <w:t> 185 371,78</w:t>
      </w:r>
      <w:r w:rsidR="008265CD">
        <w:rPr>
          <w:rFonts w:cstheme="minorHAnsi"/>
          <w:b/>
          <w:bCs/>
        </w:rPr>
        <w:t xml:space="preserve"> </w:t>
      </w:r>
      <w:r w:rsidRPr="00083F8E">
        <w:rPr>
          <w:rFonts w:cstheme="minorHAnsi"/>
          <w:b/>
          <w:bCs/>
        </w:rPr>
        <w:t>€</w:t>
      </w:r>
      <w:r w:rsidRPr="00083F8E">
        <w:rPr>
          <w:rFonts w:cstheme="minorHAnsi"/>
        </w:rPr>
        <w:t xml:space="preserve"> à la section de </w:t>
      </w:r>
      <w:r w:rsidR="007D70E5" w:rsidRPr="00083F8E">
        <w:rPr>
          <w:rFonts w:cstheme="minorHAnsi"/>
        </w:rPr>
        <w:t>fonctionnement et</w:t>
      </w:r>
      <w:r w:rsidR="00421CD7" w:rsidRPr="00083F8E">
        <w:rPr>
          <w:rFonts w:cstheme="minorHAnsi"/>
        </w:rPr>
        <w:t>,</w:t>
      </w:r>
    </w:p>
    <w:p w14:paraId="63F75B5B" w14:textId="452B1251" w:rsidR="00B3308A" w:rsidRPr="00083F8E" w:rsidRDefault="008265CD" w:rsidP="00A227BC">
      <w:pPr>
        <w:pStyle w:val="Listepuces2"/>
        <w:numPr>
          <w:ilvl w:val="0"/>
          <w:numId w:val="3"/>
        </w:numPr>
        <w:rPr>
          <w:rFonts w:cstheme="minorHAnsi"/>
        </w:rPr>
      </w:pPr>
      <w:r>
        <w:rPr>
          <w:rFonts w:cstheme="minorHAnsi"/>
          <w:b/>
          <w:bCs/>
        </w:rPr>
        <w:t>842 964,44</w:t>
      </w:r>
      <w:r w:rsidR="007D70E5" w:rsidRPr="00083F8E">
        <w:rPr>
          <w:rFonts w:cstheme="minorHAnsi"/>
          <w:b/>
          <w:bCs/>
        </w:rPr>
        <w:t xml:space="preserve"> €</w:t>
      </w:r>
      <w:r w:rsidR="007D70E5" w:rsidRPr="00083F8E">
        <w:rPr>
          <w:rFonts w:cstheme="minorHAnsi"/>
        </w:rPr>
        <w:t xml:space="preserve"> à la section d’investissement</w:t>
      </w:r>
      <w:r w:rsidR="00885879">
        <w:rPr>
          <w:rFonts w:cstheme="minorHAnsi"/>
        </w:rPr>
        <w:t xml:space="preserve"> dont </w:t>
      </w:r>
      <w:r w:rsidR="00885879" w:rsidRPr="000630EC">
        <w:rPr>
          <w:rFonts w:cstheme="minorHAnsi"/>
          <w:b/>
          <w:bCs/>
          <w:i/>
          <w:iCs/>
        </w:rPr>
        <w:t>22</w:t>
      </w:r>
      <w:r w:rsidR="000630EC" w:rsidRPr="000630EC">
        <w:rPr>
          <w:rFonts w:cstheme="minorHAnsi"/>
          <w:b/>
          <w:bCs/>
          <w:i/>
          <w:iCs/>
        </w:rPr>
        <w:t> </w:t>
      </w:r>
      <w:r w:rsidR="00885879" w:rsidRPr="000630EC">
        <w:rPr>
          <w:rFonts w:cstheme="minorHAnsi"/>
          <w:b/>
          <w:bCs/>
          <w:i/>
          <w:iCs/>
        </w:rPr>
        <w:t>701</w:t>
      </w:r>
      <w:r w:rsidR="000630EC" w:rsidRPr="000630EC">
        <w:rPr>
          <w:rFonts w:cstheme="minorHAnsi"/>
          <w:b/>
          <w:bCs/>
          <w:i/>
          <w:iCs/>
        </w:rPr>
        <w:t>,60 € en RAR dépenses</w:t>
      </w:r>
      <w:r w:rsidR="000630EC">
        <w:rPr>
          <w:rFonts w:cstheme="minorHAnsi"/>
        </w:rPr>
        <w:t>.</w:t>
      </w:r>
    </w:p>
    <w:p w14:paraId="5EF3EDA4" w14:textId="77777777" w:rsidR="004976D2" w:rsidRPr="00083F8E" w:rsidRDefault="004976D2" w:rsidP="00B609AB">
      <w:pPr>
        <w:jc w:val="both"/>
        <w:rPr>
          <w:rFonts w:cstheme="minorHAnsi"/>
        </w:rPr>
      </w:pPr>
    </w:p>
    <w:p w14:paraId="2E70DDC5" w14:textId="5D87E93C" w:rsidR="00B609AB" w:rsidRPr="00083F8E" w:rsidRDefault="00B609AB" w:rsidP="00A227BC">
      <w:pPr>
        <w:pStyle w:val="Titre3"/>
        <w:rPr>
          <w:rFonts w:asciiTheme="minorHAnsi" w:hAnsiTheme="minorHAnsi" w:cstheme="minorHAnsi"/>
          <w:b/>
          <w:bCs/>
          <w:sz w:val="22"/>
          <w:szCs w:val="22"/>
        </w:rPr>
      </w:pPr>
      <w:r w:rsidRPr="00083F8E">
        <w:rPr>
          <w:rFonts w:asciiTheme="minorHAnsi" w:hAnsiTheme="minorHAnsi" w:cstheme="minorHAnsi"/>
          <w:b/>
          <w:bCs/>
          <w:sz w:val="22"/>
          <w:szCs w:val="22"/>
        </w:rPr>
        <w:t>1)</w:t>
      </w:r>
      <w:r w:rsidR="00A227BC" w:rsidRPr="00083F8E">
        <w:rPr>
          <w:rFonts w:asciiTheme="minorHAnsi" w:hAnsiTheme="minorHAnsi" w:cstheme="minorHAnsi"/>
          <w:b/>
          <w:bCs/>
          <w:sz w:val="22"/>
          <w:szCs w:val="22"/>
        </w:rPr>
        <w:tab/>
      </w:r>
      <w:r w:rsidRPr="00083F8E">
        <w:rPr>
          <w:rFonts w:asciiTheme="minorHAnsi" w:hAnsiTheme="minorHAnsi" w:cstheme="minorHAnsi"/>
          <w:b/>
          <w:bCs/>
          <w:sz w:val="22"/>
          <w:szCs w:val="22"/>
        </w:rPr>
        <w:t>La section de Fonctionnement</w:t>
      </w:r>
    </w:p>
    <w:p w14:paraId="0001FEC6" w14:textId="48DF52AA" w:rsidR="004976D2" w:rsidRPr="00083F8E" w:rsidRDefault="004976D2" w:rsidP="000630EC">
      <w:pPr>
        <w:tabs>
          <w:tab w:val="left" w:pos="1608"/>
        </w:tabs>
        <w:jc w:val="both"/>
        <w:rPr>
          <w:rFonts w:cstheme="minorHAnsi"/>
          <w:b/>
          <w:bCs/>
          <w:i/>
          <w:iCs/>
        </w:rPr>
      </w:pPr>
    </w:p>
    <w:p w14:paraId="528FC1DE" w14:textId="13537FD3" w:rsidR="00532C85" w:rsidRDefault="00532C85" w:rsidP="00A227BC">
      <w:pPr>
        <w:pStyle w:val="Corpsdetexte"/>
        <w:rPr>
          <w:rFonts w:cstheme="minorHAnsi"/>
          <w:b/>
          <w:i/>
        </w:rPr>
      </w:pPr>
      <w:r w:rsidRPr="00083F8E">
        <w:rPr>
          <w:rFonts w:cstheme="minorHAnsi"/>
          <w:b/>
          <w:i/>
        </w:rPr>
        <w:t>a – Les dépenses de Fonctionnement</w:t>
      </w:r>
    </w:p>
    <w:p w14:paraId="385C63D9" w14:textId="690C6CC6" w:rsidR="00A9619D" w:rsidRDefault="003452AF" w:rsidP="003452AF">
      <w:pPr>
        <w:pStyle w:val="Corpsdetexte"/>
        <w:jc w:val="center"/>
        <w:rPr>
          <w:rFonts w:cstheme="minorHAnsi"/>
          <w:b/>
          <w:i/>
        </w:rPr>
      </w:pPr>
      <w:r w:rsidRPr="003452AF">
        <w:rPr>
          <w:noProof/>
        </w:rPr>
        <w:drawing>
          <wp:inline distT="0" distB="0" distL="0" distR="0" wp14:anchorId="3B401E4A" wp14:editId="7897664D">
            <wp:extent cx="5607998" cy="3497580"/>
            <wp:effectExtent l="0" t="0" r="0" b="762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1408" cy="3505943"/>
                    </a:xfrm>
                    <a:prstGeom prst="rect">
                      <a:avLst/>
                    </a:prstGeom>
                    <a:noFill/>
                    <a:ln>
                      <a:noFill/>
                    </a:ln>
                  </pic:spPr>
                </pic:pic>
              </a:graphicData>
            </a:graphic>
          </wp:inline>
        </w:drawing>
      </w:r>
    </w:p>
    <w:p w14:paraId="20149BCB" w14:textId="77777777" w:rsidR="00F61758" w:rsidRPr="003452AF" w:rsidRDefault="00F61758" w:rsidP="003452AF">
      <w:pPr>
        <w:pStyle w:val="Corpsdetexte"/>
        <w:jc w:val="center"/>
        <w:rPr>
          <w:rFonts w:cstheme="minorHAnsi"/>
          <w:b/>
          <w:i/>
        </w:rPr>
      </w:pPr>
    </w:p>
    <w:p w14:paraId="3B50D3BA" w14:textId="77777777" w:rsidR="00BC41DF" w:rsidRDefault="00BC41DF" w:rsidP="00A227BC">
      <w:pPr>
        <w:pStyle w:val="Corpsdetexte"/>
        <w:rPr>
          <w:rFonts w:cstheme="minorHAnsi"/>
          <w:b/>
          <w:bCs/>
        </w:rPr>
      </w:pPr>
    </w:p>
    <w:p w14:paraId="0B760692" w14:textId="35C4006B" w:rsidR="007215D0" w:rsidRDefault="009B0F5C" w:rsidP="00A227BC">
      <w:pPr>
        <w:pStyle w:val="Corpsdetexte"/>
        <w:rPr>
          <w:rFonts w:cstheme="minorHAnsi"/>
        </w:rPr>
      </w:pPr>
      <w:r w:rsidRPr="00083F8E">
        <w:rPr>
          <w:rFonts w:cstheme="minorHAnsi"/>
          <w:b/>
          <w:bCs/>
        </w:rPr>
        <w:t>Le</w:t>
      </w:r>
      <w:r w:rsidR="007215D0" w:rsidRPr="00083F8E">
        <w:rPr>
          <w:rFonts w:cstheme="minorHAnsi"/>
          <w:b/>
          <w:bCs/>
        </w:rPr>
        <w:t xml:space="preserve"> chapitre 011 </w:t>
      </w:r>
      <w:r w:rsidR="00D401A8" w:rsidRPr="00083F8E">
        <w:rPr>
          <w:rFonts w:cstheme="minorHAnsi"/>
          <w:b/>
          <w:bCs/>
        </w:rPr>
        <w:t>« Charges</w:t>
      </w:r>
      <w:r w:rsidR="007215D0" w:rsidRPr="00083F8E">
        <w:rPr>
          <w:rFonts w:cstheme="minorHAnsi"/>
          <w:b/>
          <w:bCs/>
        </w:rPr>
        <w:t xml:space="preserve"> à caractère général</w:t>
      </w:r>
      <w:r w:rsidRPr="00083F8E">
        <w:rPr>
          <w:rFonts w:cstheme="minorHAnsi"/>
          <w:b/>
          <w:bCs/>
        </w:rPr>
        <w:t> »</w:t>
      </w:r>
      <w:r w:rsidR="007215D0" w:rsidRPr="00083F8E">
        <w:rPr>
          <w:rFonts w:cstheme="minorHAnsi"/>
          <w:b/>
          <w:bCs/>
        </w:rPr>
        <w:t xml:space="preserve"> </w:t>
      </w:r>
      <w:r w:rsidRPr="00083F8E">
        <w:rPr>
          <w:rFonts w:cstheme="minorHAnsi"/>
          <w:b/>
          <w:bCs/>
        </w:rPr>
        <w:t>(</w:t>
      </w:r>
      <w:r w:rsidR="00712002" w:rsidRPr="00083F8E">
        <w:rPr>
          <w:rFonts w:cstheme="minorHAnsi"/>
          <w:b/>
          <w:bCs/>
        </w:rPr>
        <w:t>4</w:t>
      </w:r>
      <w:r w:rsidR="00F61758">
        <w:rPr>
          <w:rFonts w:cstheme="minorHAnsi"/>
          <w:b/>
          <w:bCs/>
        </w:rPr>
        <w:t>20 840</w:t>
      </w:r>
      <w:r w:rsidR="00712002" w:rsidRPr="00083F8E">
        <w:rPr>
          <w:rFonts w:cstheme="minorHAnsi"/>
          <w:b/>
          <w:bCs/>
        </w:rPr>
        <w:t xml:space="preserve"> €)</w:t>
      </w:r>
      <w:r w:rsidR="00712002" w:rsidRPr="00083F8E">
        <w:rPr>
          <w:rFonts w:cstheme="minorHAnsi"/>
        </w:rPr>
        <w:t xml:space="preserve"> </w:t>
      </w:r>
    </w:p>
    <w:p w14:paraId="05559FB4" w14:textId="117622F2" w:rsidR="00566A0E" w:rsidRDefault="00767979" w:rsidP="00A227BC">
      <w:pPr>
        <w:pStyle w:val="Corpsdetexte"/>
        <w:rPr>
          <w:rFonts w:cstheme="minorHAnsi"/>
        </w:rPr>
      </w:pPr>
      <w:r>
        <w:rPr>
          <w:rFonts w:cstheme="minorHAnsi"/>
        </w:rPr>
        <w:t>Le budget 2023 propose une réduc</w:t>
      </w:r>
      <w:r w:rsidR="001D482F">
        <w:rPr>
          <w:rFonts w:cstheme="minorHAnsi"/>
        </w:rPr>
        <w:t>tion des crédits ouverts car non consommées en 2022</w:t>
      </w:r>
      <w:r w:rsidR="00B4465C">
        <w:rPr>
          <w:rFonts w:cstheme="minorHAnsi"/>
        </w:rPr>
        <w:t>. Les dépenses</w:t>
      </w:r>
      <w:r w:rsidR="00D86ADE">
        <w:rPr>
          <w:rFonts w:cstheme="minorHAnsi"/>
        </w:rPr>
        <w:t xml:space="preserve"> sont prévues de manière réfléchies et anticipées. Il est inscrit des dépenses de gaz et électricité en forte hausse</w:t>
      </w:r>
      <w:r w:rsidR="00784A2F">
        <w:rPr>
          <w:rFonts w:cstheme="minorHAnsi"/>
        </w:rPr>
        <w:t xml:space="preserve"> </w:t>
      </w:r>
      <w:r w:rsidR="00C4705D">
        <w:rPr>
          <w:rFonts w:cstheme="minorHAnsi"/>
        </w:rPr>
        <w:t>(</w:t>
      </w:r>
      <w:r w:rsidR="00A871EF">
        <w:rPr>
          <w:rFonts w:cstheme="minorHAnsi"/>
        </w:rPr>
        <w:t>75</w:t>
      </w:r>
      <w:r w:rsidR="00A150FC">
        <w:rPr>
          <w:rFonts w:cstheme="minorHAnsi"/>
        </w:rPr>
        <w:t>k €</w:t>
      </w:r>
      <w:r w:rsidR="00A871EF">
        <w:rPr>
          <w:rFonts w:cstheme="minorHAnsi"/>
        </w:rPr>
        <w:t xml:space="preserve"> € </w:t>
      </w:r>
      <w:r w:rsidR="00A150FC">
        <w:rPr>
          <w:rFonts w:cstheme="minorHAnsi"/>
        </w:rPr>
        <w:t>soit + 50 k€</w:t>
      </w:r>
      <w:r w:rsidR="00C4705D">
        <w:rPr>
          <w:rFonts w:cstheme="minorHAnsi"/>
        </w:rPr>
        <w:t>)</w:t>
      </w:r>
      <w:r w:rsidR="00C17AA2">
        <w:rPr>
          <w:rFonts w:cstheme="minorHAnsi"/>
        </w:rPr>
        <w:t xml:space="preserve"> à la vue du contexte même si la commune devrait bénéficier du bouclier tarifaire.</w:t>
      </w:r>
      <w:r w:rsidR="00594584">
        <w:rPr>
          <w:rFonts w:cstheme="minorHAnsi"/>
        </w:rPr>
        <w:t xml:space="preserve"> Les dépenses de restauration </w:t>
      </w:r>
      <w:r w:rsidR="004D704B">
        <w:rPr>
          <w:rFonts w:cstheme="minorHAnsi"/>
        </w:rPr>
        <w:t xml:space="preserve">et </w:t>
      </w:r>
      <w:r w:rsidR="003B6465">
        <w:rPr>
          <w:rFonts w:cstheme="minorHAnsi"/>
        </w:rPr>
        <w:t xml:space="preserve">de garderie </w:t>
      </w:r>
      <w:r w:rsidR="00594584">
        <w:rPr>
          <w:rFonts w:cstheme="minorHAnsi"/>
        </w:rPr>
        <w:t>sont augmentées car les effectifs de l’école progressent et qu’une 6</w:t>
      </w:r>
      <w:r w:rsidR="00594584" w:rsidRPr="00594584">
        <w:rPr>
          <w:rFonts w:cstheme="minorHAnsi"/>
          <w:vertAlign w:val="superscript"/>
        </w:rPr>
        <w:t>ème</w:t>
      </w:r>
      <w:r w:rsidR="00594584">
        <w:rPr>
          <w:rFonts w:cstheme="minorHAnsi"/>
        </w:rPr>
        <w:t xml:space="preserve"> classe est annoncée en septembre 2023</w:t>
      </w:r>
      <w:r w:rsidR="009315C7">
        <w:rPr>
          <w:rFonts w:cstheme="minorHAnsi"/>
        </w:rPr>
        <w:t xml:space="preserve"> (</w:t>
      </w:r>
      <w:r w:rsidR="00025F6C">
        <w:rPr>
          <w:rFonts w:cstheme="minorHAnsi"/>
        </w:rPr>
        <w:t xml:space="preserve">100 k € soit </w:t>
      </w:r>
      <w:r w:rsidR="009315C7">
        <w:rPr>
          <w:rFonts w:cstheme="minorHAnsi"/>
        </w:rPr>
        <w:t xml:space="preserve">+ </w:t>
      </w:r>
      <w:r w:rsidR="008106E0">
        <w:rPr>
          <w:rFonts w:cstheme="minorHAnsi"/>
        </w:rPr>
        <w:t>21</w:t>
      </w:r>
      <w:r w:rsidR="00025F6C">
        <w:rPr>
          <w:rFonts w:cstheme="minorHAnsi"/>
        </w:rPr>
        <w:t>k</w:t>
      </w:r>
      <w:r w:rsidR="009315C7">
        <w:rPr>
          <w:rFonts w:cstheme="minorHAnsi"/>
        </w:rPr>
        <w:t xml:space="preserve"> €</w:t>
      </w:r>
      <w:r w:rsidR="008B673D">
        <w:rPr>
          <w:rFonts w:cstheme="minorHAnsi"/>
        </w:rPr>
        <w:t xml:space="preserve"> au total de 2 postes)</w:t>
      </w:r>
      <w:r w:rsidR="00312B9C">
        <w:rPr>
          <w:rFonts w:cstheme="minorHAnsi"/>
        </w:rPr>
        <w:t xml:space="preserve">, les coûts de maintenance progressent </w:t>
      </w:r>
      <w:r w:rsidR="003823C2">
        <w:rPr>
          <w:rFonts w:cstheme="minorHAnsi"/>
        </w:rPr>
        <w:t>pour donner suite à</w:t>
      </w:r>
      <w:r w:rsidR="00312B9C">
        <w:rPr>
          <w:rFonts w:cstheme="minorHAnsi"/>
        </w:rPr>
        <w:t xml:space="preserve"> l’inflation et à l’augmentation du parc communal de bâtiments</w:t>
      </w:r>
      <w:r w:rsidR="00E30BA3">
        <w:rPr>
          <w:rFonts w:cstheme="minorHAnsi"/>
        </w:rPr>
        <w:t xml:space="preserve"> (</w:t>
      </w:r>
      <w:r w:rsidR="00025F6C">
        <w:rPr>
          <w:rFonts w:cstheme="minorHAnsi"/>
        </w:rPr>
        <w:t xml:space="preserve">20 k € soit </w:t>
      </w:r>
      <w:r w:rsidR="00E30BA3">
        <w:rPr>
          <w:rFonts w:cstheme="minorHAnsi"/>
        </w:rPr>
        <w:t>+ 8</w:t>
      </w:r>
      <w:r w:rsidR="00025F6C">
        <w:rPr>
          <w:rFonts w:cstheme="minorHAnsi"/>
        </w:rPr>
        <w:t xml:space="preserve"> k</w:t>
      </w:r>
      <w:r w:rsidR="00E30BA3">
        <w:rPr>
          <w:rFonts w:cstheme="minorHAnsi"/>
        </w:rPr>
        <w:t xml:space="preserve"> </w:t>
      </w:r>
      <w:r w:rsidR="006A61EC">
        <w:rPr>
          <w:rFonts w:cstheme="minorHAnsi"/>
        </w:rPr>
        <w:t>€)</w:t>
      </w:r>
      <w:r w:rsidR="00E30BA3">
        <w:rPr>
          <w:rFonts w:cstheme="minorHAnsi"/>
        </w:rPr>
        <w:t>, les assurances (</w:t>
      </w:r>
      <w:r w:rsidR="006A61EC">
        <w:rPr>
          <w:rFonts w:cstheme="minorHAnsi"/>
        </w:rPr>
        <w:t xml:space="preserve">20 k€ soit </w:t>
      </w:r>
      <w:r w:rsidR="00C508CE">
        <w:rPr>
          <w:rFonts w:cstheme="minorHAnsi"/>
        </w:rPr>
        <w:t>+ 4</w:t>
      </w:r>
      <w:r w:rsidR="006A61EC">
        <w:rPr>
          <w:rFonts w:cstheme="minorHAnsi"/>
        </w:rPr>
        <w:t>,</w:t>
      </w:r>
      <w:r w:rsidR="00C508CE">
        <w:rPr>
          <w:rFonts w:cstheme="minorHAnsi"/>
        </w:rPr>
        <w:t>5</w:t>
      </w:r>
      <w:r w:rsidR="006A61EC">
        <w:rPr>
          <w:rFonts w:cstheme="minorHAnsi"/>
        </w:rPr>
        <w:t xml:space="preserve"> k</w:t>
      </w:r>
      <w:r w:rsidR="00C508CE">
        <w:rPr>
          <w:rFonts w:cstheme="minorHAnsi"/>
        </w:rPr>
        <w:t xml:space="preserve"> €)</w:t>
      </w:r>
      <w:r w:rsidR="00175771">
        <w:rPr>
          <w:rFonts w:cstheme="minorHAnsi"/>
        </w:rPr>
        <w:t>, le transport collectif est prévu à 10 k € (prévisions activité piscine</w:t>
      </w:r>
      <w:r w:rsidR="00FB5887">
        <w:rPr>
          <w:rFonts w:cstheme="minorHAnsi"/>
        </w:rPr>
        <w:t xml:space="preserve"> aux écoles)</w:t>
      </w:r>
      <w:r w:rsidR="00B31946">
        <w:rPr>
          <w:rFonts w:cstheme="minorHAnsi"/>
        </w:rPr>
        <w:t>. Les autres postes de dépenses ont été reconduits</w:t>
      </w:r>
      <w:r w:rsidR="00EF6D84">
        <w:rPr>
          <w:rFonts w:cstheme="minorHAnsi"/>
        </w:rPr>
        <w:t xml:space="preserve"> sur la base des consommations moyenne depuis 4 ans.</w:t>
      </w:r>
    </w:p>
    <w:p w14:paraId="42317303" w14:textId="77777777" w:rsidR="00874AEA" w:rsidRDefault="00874AEA" w:rsidP="00A227BC">
      <w:pPr>
        <w:pStyle w:val="Corpsdetexte"/>
        <w:rPr>
          <w:rFonts w:cstheme="minorHAnsi"/>
          <w:b/>
          <w:bCs/>
        </w:rPr>
      </w:pPr>
    </w:p>
    <w:p w14:paraId="285314C0" w14:textId="77777777" w:rsidR="00BC41DF" w:rsidRDefault="00BC41DF" w:rsidP="00A227BC">
      <w:pPr>
        <w:pStyle w:val="Corpsdetexte"/>
        <w:rPr>
          <w:rFonts w:cstheme="minorHAnsi"/>
          <w:b/>
          <w:bCs/>
        </w:rPr>
      </w:pPr>
    </w:p>
    <w:p w14:paraId="76F3EB9D" w14:textId="46BD2C51" w:rsidR="00D13D7E" w:rsidRDefault="00EA3307" w:rsidP="00A227BC">
      <w:pPr>
        <w:pStyle w:val="Corpsdetexte"/>
        <w:rPr>
          <w:rFonts w:cstheme="minorHAnsi"/>
        </w:rPr>
      </w:pPr>
      <w:r w:rsidRPr="00083F8E">
        <w:rPr>
          <w:rFonts w:cstheme="minorHAnsi"/>
          <w:b/>
          <w:bCs/>
        </w:rPr>
        <w:lastRenderedPageBreak/>
        <w:t xml:space="preserve">Le chapitre 012 « Charges de personnel » </w:t>
      </w:r>
      <w:r w:rsidR="00980F2A" w:rsidRPr="00083F8E">
        <w:rPr>
          <w:rFonts w:cstheme="minorHAnsi"/>
          <w:b/>
          <w:bCs/>
        </w:rPr>
        <w:t>(2</w:t>
      </w:r>
      <w:r w:rsidR="00874AEA">
        <w:rPr>
          <w:rFonts w:cstheme="minorHAnsi"/>
          <w:b/>
          <w:bCs/>
        </w:rPr>
        <w:t>90</w:t>
      </w:r>
      <w:r w:rsidR="00980F2A" w:rsidRPr="00083F8E">
        <w:rPr>
          <w:rFonts w:cstheme="minorHAnsi"/>
          <w:b/>
          <w:bCs/>
        </w:rPr>
        <w:t> 000 €)</w:t>
      </w:r>
      <w:r w:rsidR="00980F2A" w:rsidRPr="00083F8E">
        <w:rPr>
          <w:rFonts w:cstheme="minorHAnsi"/>
        </w:rPr>
        <w:t xml:space="preserve"> </w:t>
      </w:r>
    </w:p>
    <w:p w14:paraId="77DCAF25" w14:textId="04666A5F" w:rsidR="009F19A8" w:rsidRPr="00083F8E" w:rsidRDefault="00874AEA" w:rsidP="00A227BC">
      <w:pPr>
        <w:pStyle w:val="Corpsdetexte"/>
        <w:rPr>
          <w:rFonts w:cstheme="minorHAnsi"/>
        </w:rPr>
      </w:pPr>
      <w:r>
        <w:rPr>
          <w:rFonts w:cstheme="minorHAnsi"/>
        </w:rPr>
        <w:t>Le budget 2023 est voté en hausse sur ce chapitre</w:t>
      </w:r>
      <w:r w:rsidR="00C52987">
        <w:rPr>
          <w:rFonts w:cstheme="minorHAnsi"/>
        </w:rPr>
        <w:t xml:space="preserve"> (+ 66 k€), </w:t>
      </w:r>
      <w:r w:rsidR="00BA5EBE">
        <w:rPr>
          <w:rFonts w:cstheme="minorHAnsi"/>
        </w:rPr>
        <w:t xml:space="preserve">l’embauche d’une ATSEM </w:t>
      </w:r>
      <w:r w:rsidR="00713ED6">
        <w:rPr>
          <w:rFonts w:cstheme="minorHAnsi"/>
        </w:rPr>
        <w:t xml:space="preserve">est </w:t>
      </w:r>
      <w:r w:rsidR="00A77A45">
        <w:rPr>
          <w:rFonts w:cstheme="minorHAnsi"/>
        </w:rPr>
        <w:t>prévue</w:t>
      </w:r>
      <w:r w:rsidR="00713ED6">
        <w:rPr>
          <w:rFonts w:cstheme="minorHAnsi"/>
        </w:rPr>
        <w:t xml:space="preserve"> avec l’ouverture de la 6</w:t>
      </w:r>
      <w:r w:rsidR="00713ED6" w:rsidRPr="00713ED6">
        <w:rPr>
          <w:rFonts w:cstheme="minorHAnsi"/>
          <w:vertAlign w:val="superscript"/>
        </w:rPr>
        <w:t>ème</w:t>
      </w:r>
      <w:r w:rsidR="00713ED6">
        <w:rPr>
          <w:rFonts w:cstheme="minorHAnsi"/>
        </w:rPr>
        <w:t xml:space="preserve"> classe, </w:t>
      </w:r>
      <w:r w:rsidR="00055D9D">
        <w:rPr>
          <w:rFonts w:cstheme="minorHAnsi"/>
        </w:rPr>
        <w:t xml:space="preserve">les intérimaires embauchés pour pallier </w:t>
      </w:r>
      <w:r w:rsidR="00A77A45">
        <w:rPr>
          <w:rFonts w:cstheme="minorHAnsi"/>
        </w:rPr>
        <w:t>les</w:t>
      </w:r>
      <w:r w:rsidR="00055D9D">
        <w:rPr>
          <w:rFonts w:cstheme="minorHAnsi"/>
        </w:rPr>
        <w:t xml:space="preserve"> arrêts maladie</w:t>
      </w:r>
      <w:r w:rsidR="00B15B47">
        <w:rPr>
          <w:rFonts w:cstheme="minorHAnsi"/>
        </w:rPr>
        <w:t xml:space="preserve"> auprès de l’AIHG coûtent plus chers que des personnels titulaires</w:t>
      </w:r>
      <w:r w:rsidR="006C1976">
        <w:rPr>
          <w:rFonts w:cstheme="minorHAnsi"/>
        </w:rPr>
        <w:t xml:space="preserve">. Il est à noter également qu’en cas d’absence d’un agent titulaire, son salaire </w:t>
      </w:r>
      <w:r w:rsidR="00167DCA">
        <w:rPr>
          <w:rFonts w:cstheme="minorHAnsi"/>
        </w:rPr>
        <w:t xml:space="preserve">ainsi que les charges inhérentes </w:t>
      </w:r>
      <w:r w:rsidR="006C1976">
        <w:rPr>
          <w:rFonts w:cstheme="minorHAnsi"/>
        </w:rPr>
        <w:t>reste</w:t>
      </w:r>
      <w:r w:rsidR="00167DCA">
        <w:rPr>
          <w:rFonts w:cstheme="minorHAnsi"/>
        </w:rPr>
        <w:t>nt</w:t>
      </w:r>
      <w:r w:rsidR="006C1976">
        <w:rPr>
          <w:rFonts w:cstheme="minorHAnsi"/>
        </w:rPr>
        <w:t xml:space="preserve"> supporté</w:t>
      </w:r>
      <w:r w:rsidR="00167DCA">
        <w:rPr>
          <w:rFonts w:cstheme="minorHAnsi"/>
        </w:rPr>
        <w:t xml:space="preserve">s au chapitre </w:t>
      </w:r>
      <w:r w:rsidR="00AF7442">
        <w:rPr>
          <w:rFonts w:cstheme="minorHAnsi"/>
        </w:rPr>
        <w:t>0</w:t>
      </w:r>
      <w:r w:rsidR="00167DCA">
        <w:rPr>
          <w:rFonts w:cstheme="minorHAnsi"/>
        </w:rPr>
        <w:t>12</w:t>
      </w:r>
      <w:r w:rsidR="00EF006A">
        <w:rPr>
          <w:rFonts w:cstheme="minorHAnsi"/>
        </w:rPr>
        <w:t xml:space="preserve">, </w:t>
      </w:r>
      <w:r w:rsidR="00A77A45">
        <w:rPr>
          <w:rFonts w:cstheme="minorHAnsi"/>
        </w:rPr>
        <w:t>en revanche</w:t>
      </w:r>
      <w:r w:rsidR="00EF006A">
        <w:rPr>
          <w:rFonts w:cstheme="minorHAnsi"/>
        </w:rPr>
        <w:t xml:space="preserve"> les remboursements perçus de notre assureur (SMACL) sont cré</w:t>
      </w:r>
      <w:r w:rsidR="00A77A45">
        <w:rPr>
          <w:rFonts w:cstheme="minorHAnsi"/>
        </w:rPr>
        <w:t>dités en recettes de la section de fonctionnement au chapitre 013</w:t>
      </w:r>
      <w:r w:rsidR="00AF7442">
        <w:rPr>
          <w:rFonts w:cstheme="minorHAnsi"/>
        </w:rPr>
        <w:t xml:space="preserve"> « atténuation de charges ».</w:t>
      </w:r>
    </w:p>
    <w:p w14:paraId="39477000" w14:textId="6C6339B3" w:rsidR="00593C52" w:rsidRPr="00083F8E" w:rsidRDefault="004D5EAE" w:rsidP="00A227BC">
      <w:pPr>
        <w:pStyle w:val="Corpsdetexte"/>
        <w:rPr>
          <w:rFonts w:cstheme="minorHAnsi"/>
        </w:rPr>
      </w:pPr>
      <w:r w:rsidRPr="009F19A8">
        <w:rPr>
          <w:rFonts w:cstheme="minorHAnsi"/>
          <w:b/>
          <w:bCs/>
        </w:rPr>
        <w:t xml:space="preserve">Le chapitre </w:t>
      </w:r>
      <w:r w:rsidR="00262C8D" w:rsidRPr="009F19A8">
        <w:rPr>
          <w:rFonts w:cstheme="minorHAnsi"/>
          <w:b/>
          <w:bCs/>
        </w:rPr>
        <w:t xml:space="preserve">014 </w:t>
      </w:r>
      <w:r w:rsidR="00DC15E3" w:rsidRPr="009F19A8">
        <w:rPr>
          <w:rFonts w:cstheme="minorHAnsi"/>
          <w:b/>
          <w:bCs/>
        </w:rPr>
        <w:t>« atténuation</w:t>
      </w:r>
      <w:r w:rsidR="00262C8D" w:rsidRPr="009F19A8">
        <w:rPr>
          <w:rFonts w:cstheme="minorHAnsi"/>
          <w:b/>
          <w:bCs/>
        </w:rPr>
        <w:t xml:space="preserve"> de </w:t>
      </w:r>
      <w:r w:rsidR="00DC15E3" w:rsidRPr="009F19A8">
        <w:rPr>
          <w:rFonts w:cstheme="minorHAnsi"/>
          <w:b/>
          <w:bCs/>
        </w:rPr>
        <w:t>produits</w:t>
      </w:r>
      <w:r w:rsidR="00262C8D" w:rsidRPr="009F19A8">
        <w:rPr>
          <w:rFonts w:cstheme="minorHAnsi"/>
          <w:b/>
          <w:bCs/>
        </w:rPr>
        <w:t> » est stable (1</w:t>
      </w:r>
      <w:r w:rsidR="009F19A8">
        <w:rPr>
          <w:rFonts w:cstheme="minorHAnsi"/>
          <w:b/>
          <w:bCs/>
        </w:rPr>
        <w:t>25</w:t>
      </w:r>
      <w:r w:rsidR="00262C8D" w:rsidRPr="009F19A8">
        <w:rPr>
          <w:rFonts w:cstheme="minorHAnsi"/>
          <w:b/>
          <w:bCs/>
        </w:rPr>
        <w:t>00 €)</w:t>
      </w:r>
      <w:r w:rsidR="00DC15E3" w:rsidRPr="009F19A8">
        <w:rPr>
          <w:rFonts w:cstheme="minorHAnsi"/>
          <w:b/>
          <w:bCs/>
        </w:rPr>
        <w:t>.</w:t>
      </w:r>
      <w:r w:rsidR="00DC15E3" w:rsidRPr="00083F8E">
        <w:rPr>
          <w:rFonts w:cstheme="minorHAnsi"/>
        </w:rPr>
        <w:t xml:space="preserve"> Il correspond </w:t>
      </w:r>
      <w:r w:rsidR="00303D8B" w:rsidRPr="00083F8E">
        <w:rPr>
          <w:rFonts w:cstheme="minorHAnsi"/>
        </w:rPr>
        <w:t>au FPIC</w:t>
      </w:r>
      <w:r w:rsidR="00F55A15" w:rsidRPr="00083F8E">
        <w:rPr>
          <w:rFonts w:cstheme="minorHAnsi"/>
        </w:rPr>
        <w:t xml:space="preserve"> (Fonds de Péréquation Inter Communal »</w:t>
      </w:r>
      <w:r w:rsidR="00643F84">
        <w:rPr>
          <w:rFonts w:cstheme="minorHAnsi"/>
        </w:rPr>
        <w:t xml:space="preserve">, c’est ce que la commune reverse à l’Etat car les </w:t>
      </w:r>
      <w:r w:rsidR="008F2853">
        <w:rPr>
          <w:rFonts w:cstheme="minorHAnsi"/>
        </w:rPr>
        <w:t>taux d’impositions pratiqués à Bonnetan sont très inférieur</w:t>
      </w:r>
      <w:r w:rsidR="006B3653">
        <w:rPr>
          <w:rFonts w:cstheme="minorHAnsi"/>
        </w:rPr>
        <w:t>s aux moyennes des communes de notre strate.</w:t>
      </w:r>
    </w:p>
    <w:p w14:paraId="152A99D7" w14:textId="11E7989B" w:rsidR="005376DB" w:rsidRDefault="0042124F" w:rsidP="00A227BC">
      <w:pPr>
        <w:pStyle w:val="Corpsdetexte"/>
        <w:rPr>
          <w:rFonts w:cstheme="minorHAnsi"/>
        </w:rPr>
      </w:pPr>
      <w:r>
        <w:rPr>
          <w:rFonts w:cstheme="minorHAnsi"/>
          <w:b/>
          <w:bCs/>
        </w:rPr>
        <w:t>AU</w:t>
      </w:r>
      <w:r w:rsidR="00370F06" w:rsidRPr="00083F8E">
        <w:rPr>
          <w:rFonts w:cstheme="minorHAnsi"/>
          <w:b/>
          <w:bCs/>
        </w:rPr>
        <w:t xml:space="preserve"> chapitre 65 « Autres charges de gestion courante</w:t>
      </w:r>
      <w:r w:rsidR="0084342D" w:rsidRPr="00083F8E">
        <w:rPr>
          <w:rFonts w:cstheme="minorHAnsi"/>
          <w:b/>
          <w:bCs/>
        </w:rPr>
        <w:t xml:space="preserve"> » </w:t>
      </w:r>
      <w:r w:rsidR="0035098E" w:rsidRPr="00083F8E">
        <w:rPr>
          <w:rFonts w:cstheme="minorHAnsi"/>
          <w:b/>
          <w:bCs/>
        </w:rPr>
        <w:t>(</w:t>
      </w:r>
      <w:r>
        <w:rPr>
          <w:rFonts w:cstheme="minorHAnsi"/>
          <w:b/>
          <w:bCs/>
        </w:rPr>
        <w:t>91 900</w:t>
      </w:r>
      <w:r w:rsidR="0035098E" w:rsidRPr="00083F8E">
        <w:rPr>
          <w:rFonts w:cstheme="minorHAnsi"/>
          <w:b/>
          <w:bCs/>
        </w:rPr>
        <w:t xml:space="preserve"> €</w:t>
      </w:r>
      <w:r>
        <w:rPr>
          <w:rFonts w:cstheme="minorHAnsi"/>
          <w:b/>
          <w:bCs/>
        </w:rPr>
        <w:t xml:space="preserve"> de crédits votés</w:t>
      </w:r>
      <w:r w:rsidR="0035098E" w:rsidRPr="00083F8E">
        <w:rPr>
          <w:rFonts w:cstheme="minorHAnsi"/>
          <w:b/>
          <w:bCs/>
        </w:rPr>
        <w:t>)</w:t>
      </w:r>
      <w:r w:rsidR="0035098E" w:rsidRPr="00083F8E">
        <w:rPr>
          <w:rFonts w:cstheme="minorHAnsi"/>
        </w:rPr>
        <w:t>.</w:t>
      </w:r>
    </w:p>
    <w:p w14:paraId="2DB04DEF" w14:textId="42518876" w:rsidR="0042124F" w:rsidRDefault="005376DB" w:rsidP="002A3504">
      <w:pPr>
        <w:pStyle w:val="Corpsdetexte"/>
        <w:rPr>
          <w:rFonts w:cstheme="minorHAnsi"/>
        </w:rPr>
      </w:pPr>
      <w:r>
        <w:rPr>
          <w:rFonts w:cstheme="minorHAnsi"/>
        </w:rPr>
        <w:t xml:space="preserve">Sont inclus dans ce chapitre, les </w:t>
      </w:r>
      <w:r w:rsidR="00CE63E8">
        <w:rPr>
          <w:rFonts w:cstheme="minorHAnsi"/>
        </w:rPr>
        <w:t xml:space="preserve">indemnités </w:t>
      </w:r>
      <w:r w:rsidR="00DA0EBD">
        <w:rPr>
          <w:rFonts w:cstheme="minorHAnsi"/>
        </w:rPr>
        <w:t xml:space="preserve">et cotisations </w:t>
      </w:r>
      <w:r w:rsidR="00CE63E8">
        <w:rPr>
          <w:rFonts w:cstheme="minorHAnsi"/>
        </w:rPr>
        <w:t>de</w:t>
      </w:r>
      <w:r w:rsidR="00DA0EBD">
        <w:rPr>
          <w:rFonts w:cstheme="minorHAnsi"/>
        </w:rPr>
        <w:t>s</w:t>
      </w:r>
      <w:r w:rsidR="00CE63E8">
        <w:rPr>
          <w:rFonts w:cstheme="minorHAnsi"/>
        </w:rPr>
        <w:t xml:space="preserve"> élus pour 3</w:t>
      </w:r>
      <w:r w:rsidR="00DA0EBD">
        <w:rPr>
          <w:rFonts w:cstheme="minorHAnsi"/>
        </w:rPr>
        <w:t>9</w:t>
      </w:r>
      <w:r w:rsidR="00CE63E8">
        <w:rPr>
          <w:rFonts w:cstheme="minorHAnsi"/>
        </w:rPr>
        <w:t xml:space="preserve"> 500 €, </w:t>
      </w:r>
      <w:r w:rsidR="00B12331">
        <w:rPr>
          <w:rFonts w:cstheme="minorHAnsi"/>
        </w:rPr>
        <w:t xml:space="preserve">la contribution au Service Incendie pour </w:t>
      </w:r>
      <w:r w:rsidR="00632B5B">
        <w:rPr>
          <w:rFonts w:cstheme="minorHAnsi"/>
        </w:rPr>
        <w:t xml:space="preserve">17500 €, les cotisations aux différents Syndicats intercommunaux </w:t>
      </w:r>
      <w:r w:rsidR="00D636EA">
        <w:rPr>
          <w:rFonts w:cstheme="minorHAnsi"/>
        </w:rPr>
        <w:t xml:space="preserve">(SIV, SIAEPA, </w:t>
      </w:r>
      <w:r w:rsidR="00FE235D">
        <w:rPr>
          <w:rFonts w:cstheme="minorHAnsi"/>
        </w:rPr>
        <w:t>etc..) pour 15000 €, la subvention aux CCAS pour 4500 €, aux associations pour 7 900 €</w:t>
      </w:r>
      <w:r w:rsidR="002A3504">
        <w:rPr>
          <w:rFonts w:cstheme="minorHAnsi"/>
        </w:rPr>
        <w:t xml:space="preserve"> ainsi qu’une prévision de 4500 € pour les frais de piscine pour les enfants de l’élémentaire.</w:t>
      </w:r>
    </w:p>
    <w:p w14:paraId="777913BE" w14:textId="6FDC20D3" w:rsidR="00AF38AD" w:rsidRPr="00083F8E" w:rsidRDefault="00D90D12" w:rsidP="00A227BC">
      <w:pPr>
        <w:pStyle w:val="Corpsdetexte"/>
        <w:rPr>
          <w:rFonts w:cstheme="minorHAnsi"/>
        </w:rPr>
      </w:pPr>
      <w:r w:rsidRPr="00083F8E">
        <w:rPr>
          <w:rFonts w:cstheme="minorHAnsi"/>
          <w:b/>
          <w:bCs/>
        </w:rPr>
        <w:t>Le chapitre 66 « Charges Financières »</w:t>
      </w:r>
      <w:r w:rsidR="00270F16" w:rsidRPr="00083F8E">
        <w:rPr>
          <w:rFonts w:cstheme="minorHAnsi"/>
        </w:rPr>
        <w:t xml:space="preserve"> prend en compte les intérêts des emprunts inscrits au Budget de la commune</w:t>
      </w:r>
      <w:r w:rsidR="00E053BD" w:rsidRPr="00083F8E">
        <w:rPr>
          <w:rFonts w:cstheme="minorHAnsi"/>
        </w:rPr>
        <w:t xml:space="preserve">. </w:t>
      </w:r>
      <w:r w:rsidR="00832253" w:rsidRPr="00083F8E">
        <w:rPr>
          <w:rFonts w:cstheme="minorHAnsi"/>
        </w:rPr>
        <w:t xml:space="preserve">Il est prévu une somme de </w:t>
      </w:r>
      <w:r w:rsidR="00F43C85">
        <w:rPr>
          <w:rFonts w:cstheme="minorHAnsi"/>
        </w:rPr>
        <w:t>390</w:t>
      </w:r>
      <w:r w:rsidR="00832253" w:rsidRPr="00083F8E">
        <w:rPr>
          <w:rFonts w:cstheme="minorHAnsi"/>
        </w:rPr>
        <w:t xml:space="preserve">5 € correspond aux </w:t>
      </w:r>
      <w:r w:rsidR="00A45F3F" w:rsidRPr="00083F8E">
        <w:rPr>
          <w:rFonts w:cstheme="minorHAnsi"/>
        </w:rPr>
        <w:t xml:space="preserve">échéanciers des prêts contractés par la collectivité. Il est à noter que la commune de Bonnetan n’a pas </w:t>
      </w:r>
      <w:r w:rsidR="00307022" w:rsidRPr="00083F8E">
        <w:rPr>
          <w:rFonts w:cstheme="minorHAnsi"/>
        </w:rPr>
        <w:t>d’ICNE</w:t>
      </w:r>
      <w:r w:rsidR="009E2923" w:rsidRPr="00083F8E">
        <w:rPr>
          <w:rFonts w:cstheme="minorHAnsi"/>
        </w:rPr>
        <w:t xml:space="preserve"> (Intérêts Courus Non </w:t>
      </w:r>
      <w:r w:rsidR="000977F2" w:rsidRPr="00083F8E">
        <w:rPr>
          <w:rFonts w:cstheme="minorHAnsi"/>
        </w:rPr>
        <w:t>Echus)</w:t>
      </w:r>
      <w:r w:rsidR="00AF38AD" w:rsidRPr="00083F8E">
        <w:rPr>
          <w:rFonts w:cstheme="minorHAnsi"/>
        </w:rPr>
        <w:t>.</w:t>
      </w:r>
    </w:p>
    <w:p w14:paraId="04451CAE" w14:textId="77777777" w:rsidR="00257FA4" w:rsidRDefault="00257FA4" w:rsidP="00A227BC">
      <w:pPr>
        <w:pStyle w:val="Corpsdetexte"/>
        <w:rPr>
          <w:rFonts w:cstheme="minorHAnsi"/>
          <w:b/>
        </w:rPr>
      </w:pPr>
    </w:p>
    <w:p w14:paraId="44E43A59" w14:textId="7FF1EFA5" w:rsidR="005D7590" w:rsidRPr="00083F8E" w:rsidRDefault="005D7590" w:rsidP="00A227BC">
      <w:pPr>
        <w:pStyle w:val="Corpsdetexte"/>
        <w:rPr>
          <w:rFonts w:cstheme="minorHAnsi"/>
          <w:b/>
        </w:rPr>
      </w:pPr>
      <w:r w:rsidRPr="00083F8E">
        <w:rPr>
          <w:rFonts w:cstheme="minorHAnsi"/>
          <w:b/>
        </w:rPr>
        <w:t>Au global</w:t>
      </w:r>
      <w:r w:rsidR="009E44DE" w:rsidRPr="00083F8E">
        <w:rPr>
          <w:rFonts w:cstheme="minorHAnsi"/>
          <w:b/>
        </w:rPr>
        <w:t xml:space="preserve">, </w:t>
      </w:r>
      <w:r w:rsidRPr="00083F8E">
        <w:rPr>
          <w:rFonts w:cstheme="minorHAnsi"/>
          <w:b/>
        </w:rPr>
        <w:t>le Budget 202</w:t>
      </w:r>
      <w:r w:rsidR="00257FA4">
        <w:rPr>
          <w:rFonts w:cstheme="minorHAnsi"/>
          <w:b/>
        </w:rPr>
        <w:t>3</w:t>
      </w:r>
      <w:r w:rsidR="00F1734E" w:rsidRPr="00083F8E">
        <w:rPr>
          <w:rFonts w:cstheme="minorHAnsi"/>
          <w:b/>
        </w:rPr>
        <w:t xml:space="preserve"> fait état d’une </w:t>
      </w:r>
      <w:r w:rsidR="00257FA4">
        <w:rPr>
          <w:rFonts w:cstheme="minorHAnsi"/>
          <w:b/>
        </w:rPr>
        <w:t>diminution</w:t>
      </w:r>
      <w:r w:rsidR="00F1734E" w:rsidRPr="00083F8E">
        <w:rPr>
          <w:rFonts w:cstheme="minorHAnsi"/>
          <w:b/>
        </w:rPr>
        <w:t xml:space="preserve"> des dépenses réelles de fonctionnement de </w:t>
      </w:r>
      <w:r w:rsidR="007C1B60">
        <w:rPr>
          <w:rFonts w:cstheme="minorHAnsi"/>
          <w:b/>
        </w:rPr>
        <w:t xml:space="preserve">– 22000 </w:t>
      </w:r>
      <w:r w:rsidR="00D10DE5" w:rsidRPr="00083F8E">
        <w:rPr>
          <w:rFonts w:cstheme="minorHAnsi"/>
          <w:b/>
        </w:rPr>
        <w:t xml:space="preserve">€ soit </w:t>
      </w:r>
      <w:r w:rsidR="00EF59CA">
        <w:rPr>
          <w:rFonts w:cstheme="minorHAnsi"/>
          <w:b/>
        </w:rPr>
        <w:t xml:space="preserve">- </w:t>
      </w:r>
      <w:r w:rsidR="00975094" w:rsidRPr="00083F8E">
        <w:rPr>
          <w:rFonts w:cstheme="minorHAnsi"/>
          <w:b/>
        </w:rPr>
        <w:t>2</w:t>
      </w:r>
      <w:r w:rsidR="004406E7" w:rsidRPr="00083F8E">
        <w:rPr>
          <w:rFonts w:cstheme="minorHAnsi"/>
          <w:b/>
        </w:rPr>
        <w:t>,</w:t>
      </w:r>
      <w:r w:rsidR="00EF59CA">
        <w:rPr>
          <w:rFonts w:cstheme="minorHAnsi"/>
          <w:b/>
        </w:rPr>
        <w:t>6</w:t>
      </w:r>
      <w:r w:rsidR="00975094" w:rsidRPr="00083F8E">
        <w:rPr>
          <w:rFonts w:cstheme="minorHAnsi"/>
          <w:b/>
        </w:rPr>
        <w:t xml:space="preserve"> %</w:t>
      </w:r>
      <w:r w:rsidR="004406E7" w:rsidRPr="00083F8E">
        <w:rPr>
          <w:rFonts w:cstheme="minorHAnsi"/>
          <w:b/>
        </w:rPr>
        <w:t xml:space="preserve"> en comparaison avec le Budget 202</w:t>
      </w:r>
      <w:r w:rsidR="007C1B60">
        <w:rPr>
          <w:rFonts w:cstheme="minorHAnsi"/>
          <w:b/>
        </w:rPr>
        <w:t>2</w:t>
      </w:r>
      <w:r w:rsidR="004406E7" w:rsidRPr="00083F8E">
        <w:rPr>
          <w:rFonts w:cstheme="minorHAnsi"/>
          <w:b/>
        </w:rPr>
        <w:t>.</w:t>
      </w:r>
    </w:p>
    <w:p w14:paraId="75F87651" w14:textId="77777777" w:rsidR="001A20DE" w:rsidRDefault="001A20DE" w:rsidP="00A227BC">
      <w:pPr>
        <w:pStyle w:val="Corpsdetexte"/>
        <w:rPr>
          <w:rFonts w:cstheme="minorHAnsi"/>
          <w:b/>
          <w:bCs/>
        </w:rPr>
      </w:pPr>
    </w:p>
    <w:p w14:paraId="12EDA5FC" w14:textId="7F839502" w:rsidR="004933BE" w:rsidRPr="00083F8E" w:rsidRDefault="004933BE" w:rsidP="00A227BC">
      <w:pPr>
        <w:pStyle w:val="Corpsdetexte"/>
        <w:rPr>
          <w:rFonts w:cstheme="minorHAnsi"/>
        </w:rPr>
      </w:pPr>
      <w:r w:rsidRPr="00083F8E">
        <w:rPr>
          <w:rFonts w:cstheme="minorHAnsi"/>
          <w:b/>
          <w:bCs/>
        </w:rPr>
        <w:t>Le chapitre 023 « Virement à la section d’investissement »</w:t>
      </w:r>
      <w:r w:rsidRPr="00083F8E">
        <w:rPr>
          <w:rFonts w:cstheme="minorHAnsi"/>
        </w:rPr>
        <w:t xml:space="preserve"> est prévu </w:t>
      </w:r>
      <w:r w:rsidR="007A4B22" w:rsidRPr="00083F8E">
        <w:rPr>
          <w:rFonts w:cstheme="minorHAnsi"/>
        </w:rPr>
        <w:t xml:space="preserve">à </w:t>
      </w:r>
      <w:r w:rsidR="00EF59CA">
        <w:rPr>
          <w:rFonts w:cstheme="minorHAnsi"/>
        </w:rPr>
        <w:t>352 300</w:t>
      </w:r>
      <w:r w:rsidR="007A4B22" w:rsidRPr="00083F8E">
        <w:rPr>
          <w:rFonts w:cstheme="minorHAnsi"/>
        </w:rPr>
        <w:t xml:space="preserve"> €, afin de financer les investissements prévus par la commune sur l’année 202</w:t>
      </w:r>
      <w:r w:rsidR="00EF59CA">
        <w:rPr>
          <w:rFonts w:cstheme="minorHAnsi"/>
        </w:rPr>
        <w:t>3</w:t>
      </w:r>
      <w:r w:rsidR="00CF31CC" w:rsidRPr="00083F8E">
        <w:rPr>
          <w:rFonts w:cstheme="minorHAnsi"/>
        </w:rPr>
        <w:t>.</w:t>
      </w:r>
    </w:p>
    <w:p w14:paraId="486EC671" w14:textId="77777777" w:rsidR="001A20DE" w:rsidRDefault="001A20DE" w:rsidP="00A227BC">
      <w:pPr>
        <w:pStyle w:val="Corpsdetexte"/>
        <w:rPr>
          <w:rFonts w:cstheme="minorHAnsi"/>
          <w:b/>
          <w:bCs/>
        </w:rPr>
      </w:pPr>
    </w:p>
    <w:p w14:paraId="204A5458" w14:textId="57E006B9" w:rsidR="00CF31CC" w:rsidRPr="00083F8E" w:rsidRDefault="00CF31CC" w:rsidP="00A227BC">
      <w:pPr>
        <w:pStyle w:val="Corpsdetexte"/>
        <w:rPr>
          <w:rFonts w:cstheme="minorHAnsi"/>
        </w:rPr>
      </w:pPr>
      <w:r w:rsidRPr="00083F8E">
        <w:rPr>
          <w:rFonts w:cstheme="minorHAnsi"/>
          <w:b/>
          <w:bCs/>
        </w:rPr>
        <w:t xml:space="preserve">Le </w:t>
      </w:r>
      <w:r w:rsidR="004B1B92" w:rsidRPr="00083F8E">
        <w:rPr>
          <w:rFonts w:cstheme="minorHAnsi"/>
          <w:b/>
          <w:bCs/>
        </w:rPr>
        <w:t>c</w:t>
      </w:r>
      <w:r w:rsidRPr="00083F8E">
        <w:rPr>
          <w:rFonts w:cstheme="minorHAnsi"/>
          <w:b/>
          <w:bCs/>
        </w:rPr>
        <w:t>hapitre 042 « Opérations d’ordre entre sections »</w:t>
      </w:r>
      <w:r w:rsidR="00F95D0A" w:rsidRPr="00083F8E">
        <w:rPr>
          <w:rFonts w:cstheme="minorHAnsi"/>
        </w:rPr>
        <w:t xml:space="preserve"> est prévue à 1</w:t>
      </w:r>
      <w:r w:rsidR="00EF59CA">
        <w:rPr>
          <w:rFonts w:cstheme="minorHAnsi"/>
        </w:rPr>
        <w:t>1 427,33</w:t>
      </w:r>
      <w:r w:rsidR="00F95D0A" w:rsidRPr="00083F8E">
        <w:rPr>
          <w:rFonts w:cstheme="minorHAnsi"/>
        </w:rPr>
        <w:t xml:space="preserve"> €, il correspond à l’amortissement d’opérations antérieures</w:t>
      </w:r>
      <w:r w:rsidR="00D61962" w:rsidRPr="00083F8E">
        <w:rPr>
          <w:rFonts w:cstheme="minorHAnsi"/>
        </w:rPr>
        <w:t xml:space="preserve"> (</w:t>
      </w:r>
      <w:r w:rsidR="00EE1C37" w:rsidRPr="00083F8E">
        <w:rPr>
          <w:rFonts w:cstheme="minorHAnsi"/>
        </w:rPr>
        <w:t>Assainissement Collectif).</w:t>
      </w:r>
      <w:r w:rsidR="006C3BEE" w:rsidRPr="00083F8E">
        <w:rPr>
          <w:rFonts w:cstheme="minorHAnsi"/>
        </w:rPr>
        <w:t xml:space="preserve"> </w:t>
      </w:r>
    </w:p>
    <w:p w14:paraId="0951EDFC" w14:textId="000FF9E1" w:rsidR="004976D2" w:rsidRPr="00083F8E" w:rsidRDefault="001A20DE" w:rsidP="001A20DE">
      <w:pPr>
        <w:jc w:val="center"/>
        <w:rPr>
          <w:rFonts w:cstheme="minorHAnsi"/>
        </w:rPr>
      </w:pPr>
      <w:r w:rsidRPr="001A20DE">
        <w:rPr>
          <w:noProof/>
        </w:rPr>
        <w:drawing>
          <wp:inline distT="0" distB="0" distL="0" distR="0" wp14:anchorId="5C26A49D" wp14:editId="3629E3AB">
            <wp:extent cx="4899660" cy="533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9660" cy="533400"/>
                    </a:xfrm>
                    <a:prstGeom prst="rect">
                      <a:avLst/>
                    </a:prstGeom>
                    <a:noFill/>
                    <a:ln>
                      <a:noFill/>
                    </a:ln>
                  </pic:spPr>
                </pic:pic>
              </a:graphicData>
            </a:graphic>
          </wp:inline>
        </w:drawing>
      </w:r>
    </w:p>
    <w:p w14:paraId="7C0575AA" w14:textId="77036747" w:rsidR="00D0314C" w:rsidRPr="00083F8E" w:rsidRDefault="00D0314C" w:rsidP="00D0314C">
      <w:pPr>
        <w:rPr>
          <w:rFonts w:cstheme="minorHAnsi"/>
        </w:rPr>
      </w:pPr>
    </w:p>
    <w:p w14:paraId="61BCF640" w14:textId="69937235" w:rsidR="00D0314C" w:rsidRDefault="00D0314C" w:rsidP="00A227BC">
      <w:pPr>
        <w:pStyle w:val="Corpsdetexte"/>
        <w:rPr>
          <w:rFonts w:cstheme="minorHAnsi"/>
          <w:b/>
          <w:i/>
        </w:rPr>
      </w:pPr>
    </w:p>
    <w:p w14:paraId="58913E15" w14:textId="57079BDF" w:rsidR="00706B26" w:rsidRDefault="00706B26" w:rsidP="00A227BC">
      <w:pPr>
        <w:pStyle w:val="Corpsdetexte"/>
        <w:rPr>
          <w:rFonts w:cstheme="minorHAnsi"/>
          <w:b/>
          <w:i/>
        </w:rPr>
      </w:pPr>
    </w:p>
    <w:p w14:paraId="59F39799" w14:textId="710B9D66" w:rsidR="00706B26" w:rsidRDefault="00706B26" w:rsidP="00A227BC">
      <w:pPr>
        <w:pStyle w:val="Corpsdetexte"/>
        <w:rPr>
          <w:rFonts w:cstheme="minorHAnsi"/>
          <w:b/>
          <w:i/>
        </w:rPr>
      </w:pPr>
    </w:p>
    <w:p w14:paraId="65A24392" w14:textId="1D071913" w:rsidR="00706B26" w:rsidRDefault="00706B26" w:rsidP="00A227BC">
      <w:pPr>
        <w:pStyle w:val="Corpsdetexte"/>
        <w:rPr>
          <w:rFonts w:cstheme="minorHAnsi"/>
          <w:b/>
          <w:i/>
        </w:rPr>
      </w:pPr>
    </w:p>
    <w:p w14:paraId="3459A9FF" w14:textId="6EDB6909" w:rsidR="00706B26" w:rsidRDefault="00706B26" w:rsidP="00A227BC">
      <w:pPr>
        <w:pStyle w:val="Corpsdetexte"/>
        <w:rPr>
          <w:rFonts w:cstheme="minorHAnsi"/>
          <w:b/>
          <w:i/>
        </w:rPr>
      </w:pPr>
    </w:p>
    <w:p w14:paraId="72597075" w14:textId="6C3C31CF" w:rsidR="00706B26" w:rsidRDefault="00706B26" w:rsidP="00A227BC">
      <w:pPr>
        <w:pStyle w:val="Corpsdetexte"/>
        <w:rPr>
          <w:rFonts w:cstheme="minorHAnsi"/>
          <w:b/>
          <w:i/>
        </w:rPr>
      </w:pPr>
    </w:p>
    <w:p w14:paraId="5C4FD566" w14:textId="7DBA85FD" w:rsidR="00706B26" w:rsidRDefault="00706B26" w:rsidP="00A227BC">
      <w:pPr>
        <w:pStyle w:val="Corpsdetexte"/>
        <w:rPr>
          <w:rFonts w:cstheme="minorHAnsi"/>
          <w:b/>
          <w:i/>
        </w:rPr>
      </w:pPr>
    </w:p>
    <w:p w14:paraId="77B3363D" w14:textId="0043309B" w:rsidR="00706B26" w:rsidRDefault="00BC41DF" w:rsidP="00BC41DF">
      <w:pPr>
        <w:pStyle w:val="Corpsdetexte"/>
        <w:tabs>
          <w:tab w:val="left" w:pos="1248"/>
        </w:tabs>
        <w:rPr>
          <w:rFonts w:cstheme="minorHAnsi"/>
          <w:b/>
          <w:i/>
        </w:rPr>
      </w:pPr>
      <w:r>
        <w:rPr>
          <w:rFonts w:cstheme="minorHAnsi"/>
          <w:b/>
          <w:i/>
        </w:rPr>
        <w:tab/>
      </w:r>
    </w:p>
    <w:p w14:paraId="6B8B3A35" w14:textId="77777777" w:rsidR="00BC41DF" w:rsidRPr="00083F8E" w:rsidRDefault="00BC41DF" w:rsidP="00BC41DF">
      <w:pPr>
        <w:pStyle w:val="Corpsdetexte"/>
        <w:tabs>
          <w:tab w:val="left" w:pos="1248"/>
        </w:tabs>
        <w:rPr>
          <w:rFonts w:cstheme="minorHAnsi"/>
          <w:b/>
          <w:i/>
        </w:rPr>
      </w:pPr>
    </w:p>
    <w:p w14:paraId="38E1F973" w14:textId="293FD4C9" w:rsidR="0093467B" w:rsidRPr="00083F8E" w:rsidRDefault="0093467B" w:rsidP="00A227BC">
      <w:pPr>
        <w:pStyle w:val="Corpsdetexte"/>
        <w:rPr>
          <w:rFonts w:cstheme="minorHAnsi"/>
          <w:b/>
          <w:i/>
        </w:rPr>
      </w:pPr>
      <w:r w:rsidRPr="00083F8E">
        <w:rPr>
          <w:rFonts w:cstheme="minorHAnsi"/>
          <w:b/>
          <w:i/>
        </w:rPr>
        <w:lastRenderedPageBreak/>
        <w:t>b – Les recettes de Fonctionnement</w:t>
      </w:r>
    </w:p>
    <w:p w14:paraId="404D3403" w14:textId="43D0AFB7" w:rsidR="00F55A15" w:rsidRPr="00083F8E" w:rsidRDefault="00CA5910" w:rsidP="00F865A2">
      <w:pPr>
        <w:jc w:val="center"/>
        <w:rPr>
          <w:rFonts w:cstheme="minorHAnsi"/>
        </w:rPr>
      </w:pPr>
      <w:r w:rsidRPr="00CA5910">
        <w:rPr>
          <w:noProof/>
        </w:rPr>
        <w:drawing>
          <wp:inline distT="0" distB="0" distL="0" distR="0" wp14:anchorId="2FBE010F" wp14:editId="37F0C94B">
            <wp:extent cx="4465320" cy="3480337"/>
            <wp:effectExtent l="0" t="0" r="0" b="635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3656" cy="3486834"/>
                    </a:xfrm>
                    <a:prstGeom prst="rect">
                      <a:avLst/>
                    </a:prstGeom>
                    <a:noFill/>
                    <a:ln>
                      <a:noFill/>
                    </a:ln>
                  </pic:spPr>
                </pic:pic>
              </a:graphicData>
            </a:graphic>
          </wp:inline>
        </w:drawing>
      </w:r>
    </w:p>
    <w:p w14:paraId="5A928A46" w14:textId="36B4C745" w:rsidR="00E667E5" w:rsidRPr="00083F8E" w:rsidRDefault="006D7FD5" w:rsidP="00A227BC">
      <w:pPr>
        <w:pStyle w:val="Corpsdetexte"/>
        <w:rPr>
          <w:rFonts w:cstheme="minorHAnsi"/>
        </w:rPr>
      </w:pPr>
      <w:r w:rsidRPr="00083F8E">
        <w:rPr>
          <w:rFonts w:cstheme="minorHAnsi"/>
          <w:b/>
          <w:bCs/>
        </w:rPr>
        <w:t>Les produits d</w:t>
      </w:r>
      <w:r w:rsidR="00A048EF" w:rsidRPr="00083F8E">
        <w:rPr>
          <w:rFonts w:cstheme="minorHAnsi"/>
          <w:b/>
          <w:bCs/>
        </w:rPr>
        <w:t>es services au chapitre 70</w:t>
      </w:r>
      <w:r w:rsidR="00A048EF" w:rsidRPr="00083F8E">
        <w:rPr>
          <w:rFonts w:cstheme="minorHAnsi"/>
        </w:rPr>
        <w:t xml:space="preserve"> sont budgétisés à </w:t>
      </w:r>
      <w:r w:rsidR="008D25D0">
        <w:rPr>
          <w:rFonts w:cstheme="minorHAnsi"/>
        </w:rPr>
        <w:t>70 2</w:t>
      </w:r>
      <w:r w:rsidR="00A048EF" w:rsidRPr="00083F8E">
        <w:rPr>
          <w:rFonts w:cstheme="minorHAnsi"/>
        </w:rPr>
        <w:t xml:space="preserve">00 </w:t>
      </w:r>
      <w:r w:rsidR="00305CE2" w:rsidRPr="00083F8E">
        <w:rPr>
          <w:rFonts w:cstheme="minorHAnsi"/>
        </w:rPr>
        <w:t>€</w:t>
      </w:r>
      <w:r w:rsidR="007E6579" w:rsidRPr="00083F8E">
        <w:rPr>
          <w:rFonts w:cstheme="minorHAnsi"/>
        </w:rPr>
        <w:t xml:space="preserve">, </w:t>
      </w:r>
      <w:r w:rsidR="006C4A8C">
        <w:rPr>
          <w:rFonts w:cstheme="minorHAnsi"/>
        </w:rPr>
        <w:t>au même niveau que sur l’exercice 2022.</w:t>
      </w:r>
      <w:r w:rsidR="00BE6712">
        <w:rPr>
          <w:rFonts w:cstheme="minorHAnsi"/>
        </w:rPr>
        <w:t xml:space="preserve"> Les tarifs de cantine ne changent et il est difficile d’estimer les concessions au sein du cimetière.</w:t>
      </w:r>
      <w:r w:rsidR="00B861DE">
        <w:rPr>
          <w:rFonts w:cstheme="minorHAnsi"/>
        </w:rPr>
        <w:t xml:space="preserve"> Une recette supplémentaire devrait </w:t>
      </w:r>
      <w:r w:rsidR="00DB201D">
        <w:rPr>
          <w:rFonts w:cstheme="minorHAnsi"/>
        </w:rPr>
        <w:t xml:space="preserve">être </w:t>
      </w:r>
      <w:r w:rsidR="00B861DE">
        <w:rPr>
          <w:rFonts w:cstheme="minorHAnsi"/>
        </w:rPr>
        <w:t>appor</w:t>
      </w:r>
      <w:r w:rsidR="00DB201D">
        <w:rPr>
          <w:rFonts w:cstheme="minorHAnsi"/>
        </w:rPr>
        <w:t xml:space="preserve">tée </w:t>
      </w:r>
      <w:r w:rsidR="00B861DE">
        <w:rPr>
          <w:rFonts w:cstheme="minorHAnsi"/>
        </w:rPr>
        <w:t>à la commune (le marché du samedi matin</w:t>
      </w:r>
      <w:r w:rsidR="00F84BF6">
        <w:rPr>
          <w:rFonts w:cstheme="minorHAnsi"/>
        </w:rPr>
        <w:t>), cependant il a été décidé de ne pas en tenir compte sur la première année de création dans les comptes de la commune.</w:t>
      </w:r>
    </w:p>
    <w:p w14:paraId="62DC55AE" w14:textId="7F8ECFE2" w:rsidR="00CC04B6" w:rsidRPr="00083F8E" w:rsidRDefault="00CC04B6" w:rsidP="00A227BC">
      <w:pPr>
        <w:pStyle w:val="Corpsdetexte"/>
        <w:rPr>
          <w:rFonts w:cstheme="minorHAnsi"/>
        </w:rPr>
      </w:pPr>
      <w:r w:rsidRPr="00083F8E">
        <w:rPr>
          <w:rFonts w:cstheme="minorHAnsi"/>
          <w:b/>
          <w:bCs/>
        </w:rPr>
        <w:t>Les Impôts et Taxes au chapitre 73</w:t>
      </w:r>
      <w:r w:rsidRPr="00083F8E">
        <w:rPr>
          <w:rFonts w:cstheme="minorHAnsi"/>
        </w:rPr>
        <w:t xml:space="preserve"> sont budgétisés à 37</w:t>
      </w:r>
      <w:r w:rsidR="00BD5073">
        <w:rPr>
          <w:rFonts w:cstheme="minorHAnsi"/>
        </w:rPr>
        <w:t>6</w:t>
      </w:r>
      <w:r w:rsidRPr="00083F8E">
        <w:rPr>
          <w:rFonts w:cstheme="minorHAnsi"/>
        </w:rPr>
        <w:t xml:space="preserve"> </w:t>
      </w:r>
      <w:r w:rsidR="00BD5073">
        <w:rPr>
          <w:rFonts w:cstheme="minorHAnsi"/>
        </w:rPr>
        <w:t>64</w:t>
      </w:r>
      <w:r w:rsidRPr="00083F8E">
        <w:rPr>
          <w:rFonts w:cstheme="minorHAnsi"/>
        </w:rPr>
        <w:t xml:space="preserve">8 €, </w:t>
      </w:r>
      <w:r w:rsidR="00064F8B" w:rsidRPr="00083F8E">
        <w:rPr>
          <w:rFonts w:cstheme="minorHAnsi"/>
        </w:rPr>
        <w:t>(stable</w:t>
      </w:r>
      <w:r w:rsidR="00B8644C" w:rsidRPr="00083F8E">
        <w:rPr>
          <w:rFonts w:cstheme="minorHAnsi"/>
        </w:rPr>
        <w:t>)</w:t>
      </w:r>
      <w:r w:rsidR="00300BD5" w:rsidRPr="00083F8E">
        <w:rPr>
          <w:rFonts w:cstheme="minorHAnsi"/>
        </w:rPr>
        <w:t xml:space="preserve">, </w:t>
      </w:r>
      <w:r w:rsidR="00063EC9" w:rsidRPr="00083F8E">
        <w:rPr>
          <w:rFonts w:cstheme="minorHAnsi"/>
        </w:rPr>
        <w:t>la</w:t>
      </w:r>
      <w:r w:rsidR="00B8644C" w:rsidRPr="00083F8E">
        <w:rPr>
          <w:rFonts w:cstheme="minorHAnsi"/>
        </w:rPr>
        <w:t xml:space="preserve"> revalorisation des bases </w:t>
      </w:r>
      <w:r w:rsidR="00EB1981" w:rsidRPr="00083F8E">
        <w:rPr>
          <w:rFonts w:cstheme="minorHAnsi"/>
        </w:rPr>
        <w:t xml:space="preserve">pour la Taxe Foncière </w:t>
      </w:r>
      <w:r w:rsidR="00A958F7" w:rsidRPr="00083F8E">
        <w:rPr>
          <w:rFonts w:cstheme="minorHAnsi"/>
        </w:rPr>
        <w:t xml:space="preserve">sur le Bâti et non Bâti </w:t>
      </w:r>
      <w:r w:rsidR="00EB1981" w:rsidRPr="00083F8E">
        <w:rPr>
          <w:rFonts w:cstheme="minorHAnsi"/>
        </w:rPr>
        <w:t>communiquées par les services de l’Etat</w:t>
      </w:r>
      <w:r w:rsidR="003B49C0">
        <w:rPr>
          <w:rFonts w:cstheme="minorHAnsi"/>
        </w:rPr>
        <w:t xml:space="preserve"> amènerait une augmentation de recettes de </w:t>
      </w:r>
      <w:r w:rsidR="00331CE4">
        <w:rPr>
          <w:rFonts w:cstheme="minorHAnsi"/>
        </w:rPr>
        <w:t>31000 €</w:t>
      </w:r>
      <w:r w:rsidR="00EA5619">
        <w:rPr>
          <w:rFonts w:cstheme="minorHAnsi"/>
        </w:rPr>
        <w:t xml:space="preserve"> </w:t>
      </w:r>
      <w:r w:rsidR="00E52467">
        <w:rPr>
          <w:rFonts w:cstheme="minorHAnsi"/>
        </w:rPr>
        <w:t xml:space="preserve">pour un total escompté de </w:t>
      </w:r>
      <w:r w:rsidR="0080448B">
        <w:rPr>
          <w:rFonts w:cstheme="minorHAnsi"/>
        </w:rPr>
        <w:t xml:space="preserve">347 000 € </w:t>
      </w:r>
      <w:r w:rsidR="00EA5619">
        <w:rPr>
          <w:rFonts w:cstheme="minorHAnsi"/>
        </w:rPr>
        <w:t xml:space="preserve">sans avoir à toucher aux taux pratiqués ; </w:t>
      </w:r>
      <w:r w:rsidR="0080448B">
        <w:rPr>
          <w:rFonts w:cstheme="minorHAnsi"/>
        </w:rPr>
        <w:t>v</w:t>
      </w:r>
      <w:r w:rsidR="00EA5619">
        <w:rPr>
          <w:rFonts w:cstheme="minorHAnsi"/>
        </w:rPr>
        <w:t>u le contexte économique et la bonne santé des finances de la commune le Conseil municipal a dé</w:t>
      </w:r>
      <w:r w:rsidR="00E52467">
        <w:rPr>
          <w:rFonts w:cstheme="minorHAnsi"/>
        </w:rPr>
        <w:t>cidé de ne pas augmenter les taux d’imposition pour la part communale</w:t>
      </w:r>
      <w:r w:rsidR="000D4EDC">
        <w:rPr>
          <w:rFonts w:cstheme="minorHAnsi"/>
        </w:rPr>
        <w:t xml:space="preserve"> </w:t>
      </w:r>
      <w:r w:rsidR="00EF21FF">
        <w:rPr>
          <w:rFonts w:cstheme="minorHAnsi"/>
        </w:rPr>
        <w:t>sur le Foncier bâti et non-bâti</w:t>
      </w:r>
      <w:r w:rsidR="00780FE3">
        <w:rPr>
          <w:rFonts w:cstheme="minorHAnsi"/>
        </w:rPr>
        <w:t xml:space="preserve">, la </w:t>
      </w:r>
      <w:r w:rsidR="00C56065">
        <w:rPr>
          <w:rFonts w:cstheme="minorHAnsi"/>
        </w:rPr>
        <w:t>Taxe d’habitation est revalorisée e</w:t>
      </w:r>
      <w:r w:rsidR="00D6141E">
        <w:rPr>
          <w:rFonts w:cstheme="minorHAnsi"/>
        </w:rPr>
        <w:t>t</w:t>
      </w:r>
      <w:r w:rsidR="00C56065">
        <w:rPr>
          <w:rFonts w:cstheme="minorHAnsi"/>
        </w:rPr>
        <w:t xml:space="preserve"> passe à 10 % ( contre 9.11 % en 2022)</w:t>
      </w:r>
      <w:r w:rsidR="00E52467">
        <w:rPr>
          <w:rFonts w:cstheme="minorHAnsi"/>
        </w:rPr>
        <w:t>.</w:t>
      </w:r>
      <w:r w:rsidR="00331CE4">
        <w:rPr>
          <w:rFonts w:cstheme="minorHAnsi"/>
        </w:rPr>
        <w:t xml:space="preserve"> </w:t>
      </w:r>
      <w:r w:rsidR="00064F8B">
        <w:rPr>
          <w:rFonts w:cstheme="minorHAnsi"/>
        </w:rPr>
        <w:t>En revanche</w:t>
      </w:r>
      <w:r w:rsidR="00331CE4">
        <w:rPr>
          <w:rFonts w:cstheme="minorHAnsi"/>
        </w:rPr>
        <w:t>, l’adhé</w:t>
      </w:r>
      <w:r w:rsidR="00BB0A9D">
        <w:rPr>
          <w:rFonts w:cstheme="minorHAnsi"/>
        </w:rPr>
        <w:t xml:space="preserve">sion au service comptable communautaire mis en place par la CDC réduit de </w:t>
      </w:r>
      <w:r w:rsidR="00955215">
        <w:rPr>
          <w:rFonts w:cstheme="minorHAnsi"/>
        </w:rPr>
        <w:t>12000 € les recettes perçus au titre de l’attribution de compensation</w:t>
      </w:r>
      <w:r w:rsidR="000D4EDC">
        <w:rPr>
          <w:rFonts w:cstheme="minorHAnsi"/>
        </w:rPr>
        <w:t>.</w:t>
      </w:r>
      <w:r w:rsidR="00B55B38">
        <w:rPr>
          <w:rFonts w:cstheme="minorHAnsi"/>
        </w:rPr>
        <w:t xml:space="preserve"> La dotation de solida</w:t>
      </w:r>
      <w:r w:rsidR="00151CE1">
        <w:rPr>
          <w:rFonts w:cstheme="minorHAnsi"/>
        </w:rPr>
        <w:t>rité communautaire est prévue à 31 500 €, l</w:t>
      </w:r>
      <w:r w:rsidR="009F1BF5">
        <w:rPr>
          <w:rFonts w:cstheme="minorHAnsi"/>
        </w:rPr>
        <w:t>a</w:t>
      </w:r>
      <w:r w:rsidR="00151CE1">
        <w:rPr>
          <w:rFonts w:cstheme="minorHAnsi"/>
        </w:rPr>
        <w:t xml:space="preserve"> redevance pour les pylônes électriques</w:t>
      </w:r>
      <w:r w:rsidR="009F1BF5">
        <w:rPr>
          <w:rFonts w:cstheme="minorHAnsi"/>
        </w:rPr>
        <w:t xml:space="preserve"> installés sur la commune rapporte 16000 €</w:t>
      </w:r>
      <w:r w:rsidR="007F3460">
        <w:rPr>
          <w:rFonts w:cstheme="minorHAnsi"/>
        </w:rPr>
        <w:t>. Il n’a pas été prévu de crédits</w:t>
      </w:r>
      <w:r w:rsidR="00C13E32">
        <w:rPr>
          <w:rFonts w:cstheme="minorHAnsi"/>
        </w:rPr>
        <w:t xml:space="preserve"> au titre de la dotation départementale sur les Droits de Mutations à Titre Onéreux</w:t>
      </w:r>
      <w:r w:rsidR="004448EB">
        <w:rPr>
          <w:rFonts w:cstheme="minorHAnsi"/>
        </w:rPr>
        <w:t>, cette dotation ayant une variabilité forte d’une année sur l’autre</w:t>
      </w:r>
      <w:r w:rsidR="000F1492">
        <w:rPr>
          <w:rFonts w:cstheme="minorHAnsi"/>
        </w:rPr>
        <w:t>.</w:t>
      </w:r>
    </w:p>
    <w:p w14:paraId="5D01F53E" w14:textId="5307CFCD" w:rsidR="00275529" w:rsidRPr="00083F8E" w:rsidRDefault="00825C86" w:rsidP="00A227BC">
      <w:pPr>
        <w:pStyle w:val="Corpsdetexte"/>
        <w:rPr>
          <w:rFonts w:cstheme="minorHAnsi"/>
        </w:rPr>
      </w:pPr>
      <w:r w:rsidRPr="00083F8E">
        <w:rPr>
          <w:rFonts w:cstheme="minorHAnsi"/>
          <w:b/>
          <w:bCs/>
        </w:rPr>
        <w:t>Les Dotations et Participations au chapitre 74</w:t>
      </w:r>
      <w:r w:rsidR="00A81975" w:rsidRPr="00083F8E">
        <w:rPr>
          <w:rFonts w:cstheme="minorHAnsi"/>
        </w:rPr>
        <w:t xml:space="preserve"> sont budgétisées</w:t>
      </w:r>
      <w:r w:rsidR="00EC088E" w:rsidRPr="00083F8E">
        <w:rPr>
          <w:rFonts w:cstheme="minorHAnsi"/>
        </w:rPr>
        <w:t xml:space="preserve"> à 7</w:t>
      </w:r>
      <w:r w:rsidR="000F1492">
        <w:rPr>
          <w:rFonts w:cstheme="minorHAnsi"/>
        </w:rPr>
        <w:t>0 150</w:t>
      </w:r>
      <w:r w:rsidR="00EC088E" w:rsidRPr="00083F8E">
        <w:rPr>
          <w:rFonts w:cstheme="minorHAnsi"/>
        </w:rPr>
        <w:t xml:space="preserve"> €</w:t>
      </w:r>
      <w:r w:rsidR="00A81975" w:rsidRPr="00083F8E">
        <w:rPr>
          <w:rFonts w:cstheme="minorHAnsi"/>
        </w:rPr>
        <w:t xml:space="preserve"> en baisse de</w:t>
      </w:r>
      <w:r w:rsidR="001124AB">
        <w:rPr>
          <w:rFonts w:cstheme="minorHAnsi"/>
        </w:rPr>
        <w:t xml:space="preserve"> 3</w:t>
      </w:r>
      <w:r w:rsidR="00483CE0" w:rsidRPr="00083F8E">
        <w:rPr>
          <w:rFonts w:cstheme="minorHAnsi"/>
        </w:rPr>
        <w:t xml:space="preserve"> k €.</w:t>
      </w:r>
      <w:r w:rsidR="001A61F5" w:rsidRPr="00083F8E">
        <w:rPr>
          <w:rFonts w:cstheme="minorHAnsi"/>
        </w:rPr>
        <w:t xml:space="preserve"> </w:t>
      </w:r>
      <w:r w:rsidR="00737B48" w:rsidRPr="00083F8E">
        <w:rPr>
          <w:rFonts w:cstheme="minorHAnsi"/>
        </w:rPr>
        <w:t>Il s’agit</w:t>
      </w:r>
      <w:r w:rsidR="001A61F5" w:rsidRPr="00083F8E">
        <w:rPr>
          <w:rFonts w:cstheme="minorHAnsi"/>
        </w:rPr>
        <w:t xml:space="preserve"> principalement de l</w:t>
      </w:r>
      <w:r w:rsidR="009D67B8">
        <w:rPr>
          <w:rFonts w:cstheme="minorHAnsi"/>
        </w:rPr>
        <w:t>’arrêt du versement par la CDC des subventions de la CAF pour la garderie et de centres de loisirs</w:t>
      </w:r>
      <w:r w:rsidR="004D4080">
        <w:rPr>
          <w:rFonts w:cstheme="minorHAnsi"/>
        </w:rPr>
        <w:t xml:space="preserve"> (5200€). </w:t>
      </w:r>
      <w:r w:rsidR="0035171D">
        <w:rPr>
          <w:rFonts w:cstheme="minorHAnsi"/>
        </w:rPr>
        <w:t xml:space="preserve">En 2023, une Convention de </w:t>
      </w:r>
      <w:r w:rsidR="004D4080">
        <w:rPr>
          <w:rFonts w:cstheme="minorHAnsi"/>
        </w:rPr>
        <w:t>T</w:t>
      </w:r>
      <w:r w:rsidR="0035171D">
        <w:rPr>
          <w:rFonts w:cstheme="minorHAnsi"/>
        </w:rPr>
        <w:t xml:space="preserve">erritoire </w:t>
      </w:r>
      <w:r w:rsidR="004D4080">
        <w:rPr>
          <w:rFonts w:cstheme="minorHAnsi"/>
        </w:rPr>
        <w:t>G</w:t>
      </w:r>
      <w:r w:rsidR="0035171D">
        <w:rPr>
          <w:rFonts w:cstheme="minorHAnsi"/>
        </w:rPr>
        <w:t>l</w:t>
      </w:r>
      <w:r w:rsidR="004D4080">
        <w:rPr>
          <w:rFonts w:cstheme="minorHAnsi"/>
        </w:rPr>
        <w:t>obale</w:t>
      </w:r>
      <w:r w:rsidR="00FA6D72">
        <w:rPr>
          <w:rFonts w:cstheme="minorHAnsi"/>
        </w:rPr>
        <w:t xml:space="preserve"> a été signée entre la CAF et la CDC qui prévoit </w:t>
      </w:r>
      <w:r w:rsidR="00841297">
        <w:rPr>
          <w:rFonts w:cstheme="minorHAnsi"/>
        </w:rPr>
        <w:t xml:space="preserve">entre autres </w:t>
      </w:r>
      <w:r w:rsidR="00FA6D72">
        <w:rPr>
          <w:rFonts w:cstheme="minorHAnsi"/>
        </w:rPr>
        <w:t>que les fonds d’aides sont versés directement aux pre</w:t>
      </w:r>
      <w:r w:rsidR="00841297">
        <w:rPr>
          <w:rFonts w:cstheme="minorHAnsi"/>
        </w:rPr>
        <w:t>stataires</w:t>
      </w:r>
      <w:r w:rsidR="000D7ECD" w:rsidRPr="00083F8E">
        <w:rPr>
          <w:rFonts w:cstheme="minorHAnsi"/>
        </w:rPr>
        <w:t xml:space="preserve">. Dans ce chapitre, on retrouve la Dotation de l’Etat pour 49 k </w:t>
      </w:r>
      <w:r w:rsidR="00701B2D" w:rsidRPr="00083F8E">
        <w:rPr>
          <w:rFonts w:cstheme="minorHAnsi"/>
        </w:rPr>
        <w:t>€</w:t>
      </w:r>
      <w:r w:rsidR="000D7ECD" w:rsidRPr="00083F8E">
        <w:rPr>
          <w:rFonts w:cstheme="minorHAnsi"/>
        </w:rPr>
        <w:t xml:space="preserve">, </w:t>
      </w:r>
      <w:r w:rsidR="00701B2D" w:rsidRPr="00083F8E">
        <w:rPr>
          <w:rFonts w:cstheme="minorHAnsi"/>
        </w:rPr>
        <w:t>La Dotation de Solidarité Rurale pour 12,5 k €</w:t>
      </w:r>
      <w:r w:rsidR="004E7C3D" w:rsidRPr="00083F8E">
        <w:rPr>
          <w:rFonts w:cstheme="minorHAnsi"/>
        </w:rPr>
        <w:t xml:space="preserve">, </w:t>
      </w:r>
      <w:r w:rsidR="00900620" w:rsidRPr="00083F8E">
        <w:rPr>
          <w:rFonts w:cstheme="minorHAnsi"/>
        </w:rPr>
        <w:t xml:space="preserve">La Dotation aux Elus pour 3,2 k €, </w:t>
      </w:r>
      <w:r w:rsidR="00BB2AED" w:rsidRPr="00083F8E">
        <w:rPr>
          <w:rFonts w:cstheme="minorHAnsi"/>
        </w:rPr>
        <w:t xml:space="preserve">le FDTP </w:t>
      </w:r>
      <w:r w:rsidR="00841297" w:rsidRPr="00083F8E">
        <w:rPr>
          <w:rFonts w:cstheme="minorHAnsi"/>
        </w:rPr>
        <w:t>(Fonds</w:t>
      </w:r>
      <w:r w:rsidR="00BB2AED" w:rsidRPr="00083F8E">
        <w:rPr>
          <w:rFonts w:cstheme="minorHAnsi"/>
        </w:rPr>
        <w:t xml:space="preserve"> Départemental Taxe Professionnelle)</w:t>
      </w:r>
      <w:r w:rsidR="00602163" w:rsidRPr="00083F8E">
        <w:rPr>
          <w:rFonts w:cstheme="minorHAnsi"/>
        </w:rPr>
        <w:t xml:space="preserve"> pour 4,8 k €.</w:t>
      </w:r>
    </w:p>
    <w:p w14:paraId="1A13906E" w14:textId="2C1D82AE" w:rsidR="0024585A" w:rsidRPr="00083F8E" w:rsidRDefault="002815CA" w:rsidP="00A227BC">
      <w:pPr>
        <w:pStyle w:val="Corpsdetexte"/>
        <w:rPr>
          <w:rFonts w:cstheme="minorHAnsi"/>
        </w:rPr>
      </w:pPr>
      <w:r w:rsidRPr="00083F8E">
        <w:rPr>
          <w:rFonts w:cstheme="minorHAnsi"/>
        </w:rPr>
        <w:t>Il est à noter que 7</w:t>
      </w:r>
      <w:r w:rsidR="00BA2A1B">
        <w:rPr>
          <w:rFonts w:cstheme="minorHAnsi"/>
        </w:rPr>
        <w:t>2</w:t>
      </w:r>
      <w:r w:rsidRPr="00083F8E">
        <w:rPr>
          <w:rFonts w:cstheme="minorHAnsi"/>
        </w:rPr>
        <w:t xml:space="preserve"> % des recettes de fonctionnem</w:t>
      </w:r>
      <w:r w:rsidR="00516B5B" w:rsidRPr="00083F8E">
        <w:rPr>
          <w:rFonts w:cstheme="minorHAnsi"/>
        </w:rPr>
        <w:t>ent proviennent des Impôts et Taxes</w:t>
      </w:r>
      <w:r w:rsidR="00DD00D1" w:rsidRPr="00083F8E">
        <w:rPr>
          <w:rFonts w:cstheme="minorHAnsi"/>
        </w:rPr>
        <w:t>, les impôts payés par les administrés</w:t>
      </w:r>
      <w:r w:rsidR="00C56220" w:rsidRPr="00083F8E">
        <w:rPr>
          <w:rFonts w:cstheme="minorHAnsi"/>
        </w:rPr>
        <w:t xml:space="preserve"> (TFB &amp; TFNB </w:t>
      </w:r>
      <w:r w:rsidR="006A4E60" w:rsidRPr="00083F8E">
        <w:rPr>
          <w:rFonts w:cstheme="minorHAnsi"/>
        </w:rPr>
        <w:t>pour 3</w:t>
      </w:r>
      <w:r w:rsidR="00E905AF">
        <w:rPr>
          <w:rFonts w:cstheme="minorHAnsi"/>
        </w:rPr>
        <w:t>47</w:t>
      </w:r>
      <w:r w:rsidR="006A4E60" w:rsidRPr="00083F8E">
        <w:rPr>
          <w:rFonts w:cstheme="minorHAnsi"/>
        </w:rPr>
        <w:t xml:space="preserve"> k €</w:t>
      </w:r>
      <w:r w:rsidR="00C56220" w:rsidRPr="00083F8E">
        <w:rPr>
          <w:rFonts w:cstheme="minorHAnsi"/>
        </w:rPr>
        <w:t>)</w:t>
      </w:r>
      <w:r w:rsidR="006A4E60" w:rsidRPr="00083F8E">
        <w:rPr>
          <w:rFonts w:cstheme="minorHAnsi"/>
        </w:rPr>
        <w:t xml:space="preserve"> à eux seuls représentent 6</w:t>
      </w:r>
      <w:r w:rsidR="00E905AF">
        <w:rPr>
          <w:rFonts w:cstheme="minorHAnsi"/>
        </w:rPr>
        <w:t>7</w:t>
      </w:r>
      <w:r w:rsidR="006A4E60" w:rsidRPr="00083F8E">
        <w:rPr>
          <w:rFonts w:cstheme="minorHAnsi"/>
        </w:rPr>
        <w:t xml:space="preserve"> % des recettes communales.</w:t>
      </w:r>
    </w:p>
    <w:p w14:paraId="3E4F7126" w14:textId="01F0E749" w:rsidR="00275529" w:rsidRPr="00083F8E" w:rsidRDefault="003F489F" w:rsidP="00A227BC">
      <w:pPr>
        <w:pStyle w:val="Corpsdetexte"/>
        <w:rPr>
          <w:rFonts w:cstheme="minorHAnsi"/>
        </w:rPr>
      </w:pPr>
      <w:r w:rsidRPr="00083F8E">
        <w:rPr>
          <w:rFonts w:cstheme="minorHAnsi"/>
        </w:rPr>
        <w:t xml:space="preserve">Il est </w:t>
      </w:r>
      <w:r w:rsidR="000F63F9" w:rsidRPr="00083F8E">
        <w:rPr>
          <w:rFonts w:cstheme="minorHAnsi"/>
        </w:rPr>
        <w:t>ajouté à ces recettes dites de gestion courante, l’excédent cumulé</w:t>
      </w:r>
      <w:r w:rsidR="00C60554" w:rsidRPr="00083F8E">
        <w:rPr>
          <w:rFonts w:cstheme="minorHAnsi"/>
        </w:rPr>
        <w:t xml:space="preserve"> des exercices antérieurs pour </w:t>
      </w:r>
      <w:r w:rsidR="001F5819" w:rsidRPr="00083F8E">
        <w:rPr>
          <w:rFonts w:cstheme="minorHAnsi"/>
        </w:rPr>
        <w:t xml:space="preserve">un montant de </w:t>
      </w:r>
      <w:r w:rsidR="0003541E">
        <w:rPr>
          <w:rFonts w:cstheme="minorHAnsi"/>
          <w:b/>
          <w:bCs/>
        </w:rPr>
        <w:t>667</w:t>
      </w:r>
      <w:r w:rsidR="001F5819" w:rsidRPr="00083F8E">
        <w:rPr>
          <w:rFonts w:cstheme="minorHAnsi"/>
          <w:b/>
          <w:bCs/>
        </w:rPr>
        <w:t xml:space="preserve"> </w:t>
      </w:r>
      <w:r w:rsidR="00C60554" w:rsidRPr="00083F8E">
        <w:rPr>
          <w:rFonts w:cstheme="minorHAnsi"/>
          <w:b/>
          <w:bCs/>
        </w:rPr>
        <w:t>7</w:t>
      </w:r>
      <w:r w:rsidR="0003541E">
        <w:rPr>
          <w:rFonts w:cstheme="minorHAnsi"/>
          <w:b/>
          <w:bCs/>
        </w:rPr>
        <w:t>73</w:t>
      </w:r>
      <w:r w:rsidR="001F5819" w:rsidRPr="00083F8E">
        <w:rPr>
          <w:rFonts w:cstheme="minorHAnsi"/>
          <w:b/>
          <w:bCs/>
        </w:rPr>
        <w:t>,</w:t>
      </w:r>
      <w:r w:rsidR="0003541E">
        <w:rPr>
          <w:rFonts w:cstheme="minorHAnsi"/>
          <w:b/>
          <w:bCs/>
        </w:rPr>
        <w:t>78</w:t>
      </w:r>
      <w:r w:rsidR="001F5819" w:rsidRPr="00083F8E">
        <w:rPr>
          <w:rFonts w:cstheme="minorHAnsi"/>
          <w:b/>
          <w:bCs/>
        </w:rPr>
        <w:t xml:space="preserve"> €.</w:t>
      </w:r>
    </w:p>
    <w:p w14:paraId="3CD30E76" w14:textId="67FC55AD" w:rsidR="00D0314C" w:rsidRPr="00083F8E" w:rsidRDefault="00B52BF0" w:rsidP="00A227BC">
      <w:pPr>
        <w:pStyle w:val="Corpsdetexte"/>
        <w:rPr>
          <w:rFonts w:cstheme="minorHAnsi"/>
          <w:b/>
          <w:bCs/>
        </w:rPr>
      </w:pPr>
      <w:r w:rsidRPr="00083F8E">
        <w:rPr>
          <w:rFonts w:cstheme="minorHAnsi"/>
        </w:rPr>
        <w:t>Ainsi, les dépenses et recettes s’équilibrent parfaitement</w:t>
      </w:r>
      <w:r w:rsidR="00C96BCF" w:rsidRPr="00083F8E">
        <w:rPr>
          <w:rFonts w:cstheme="minorHAnsi"/>
        </w:rPr>
        <w:t xml:space="preserve"> pour </w:t>
      </w:r>
      <w:r w:rsidR="00C96BCF" w:rsidRPr="00083F8E">
        <w:rPr>
          <w:rFonts w:cstheme="minorHAnsi"/>
          <w:b/>
          <w:bCs/>
        </w:rPr>
        <w:t>1</w:t>
      </w:r>
      <w:r w:rsidR="00563CF4">
        <w:rPr>
          <w:rFonts w:cstheme="minorHAnsi"/>
          <w:b/>
          <w:bCs/>
        </w:rPr>
        <w:t> 185 371,78</w:t>
      </w:r>
      <w:r w:rsidR="00C96BCF" w:rsidRPr="00083F8E">
        <w:rPr>
          <w:rFonts w:cstheme="minorHAnsi"/>
          <w:b/>
          <w:bCs/>
        </w:rPr>
        <w:t xml:space="preserve"> €.</w:t>
      </w:r>
    </w:p>
    <w:p w14:paraId="31B7F974" w14:textId="5FDB7073" w:rsidR="003C74ED" w:rsidRPr="00083F8E" w:rsidRDefault="000E2B99" w:rsidP="00A227BC">
      <w:pPr>
        <w:pStyle w:val="Titre3"/>
        <w:rPr>
          <w:rFonts w:asciiTheme="minorHAnsi" w:hAnsiTheme="minorHAnsi" w:cstheme="minorHAnsi"/>
          <w:b/>
          <w:bCs/>
          <w:sz w:val="22"/>
          <w:szCs w:val="22"/>
        </w:rPr>
      </w:pPr>
      <w:r w:rsidRPr="00083F8E">
        <w:rPr>
          <w:rFonts w:asciiTheme="minorHAnsi" w:hAnsiTheme="minorHAnsi" w:cstheme="minorHAnsi"/>
          <w:b/>
          <w:bCs/>
          <w:sz w:val="22"/>
          <w:szCs w:val="22"/>
        </w:rPr>
        <w:lastRenderedPageBreak/>
        <w:t>2</w:t>
      </w:r>
      <w:r w:rsidR="003C74ED" w:rsidRPr="00083F8E">
        <w:rPr>
          <w:rFonts w:asciiTheme="minorHAnsi" w:hAnsiTheme="minorHAnsi" w:cstheme="minorHAnsi"/>
          <w:b/>
          <w:bCs/>
          <w:sz w:val="22"/>
          <w:szCs w:val="22"/>
        </w:rPr>
        <w:t>)</w:t>
      </w:r>
      <w:r w:rsidR="00A227BC" w:rsidRPr="00083F8E">
        <w:rPr>
          <w:rFonts w:asciiTheme="minorHAnsi" w:hAnsiTheme="minorHAnsi" w:cstheme="minorHAnsi"/>
          <w:b/>
          <w:bCs/>
          <w:sz w:val="22"/>
          <w:szCs w:val="22"/>
        </w:rPr>
        <w:tab/>
      </w:r>
      <w:r w:rsidR="003C74ED" w:rsidRPr="00083F8E">
        <w:rPr>
          <w:rFonts w:asciiTheme="minorHAnsi" w:hAnsiTheme="minorHAnsi" w:cstheme="minorHAnsi"/>
          <w:b/>
          <w:bCs/>
          <w:sz w:val="22"/>
          <w:szCs w:val="22"/>
        </w:rPr>
        <w:t xml:space="preserve">La section </w:t>
      </w:r>
      <w:r w:rsidR="00563CF4" w:rsidRPr="00083F8E">
        <w:rPr>
          <w:rFonts w:asciiTheme="minorHAnsi" w:hAnsiTheme="minorHAnsi" w:cstheme="minorHAnsi"/>
          <w:b/>
          <w:bCs/>
          <w:sz w:val="22"/>
          <w:szCs w:val="22"/>
        </w:rPr>
        <w:t>d’Investissement</w:t>
      </w:r>
    </w:p>
    <w:p w14:paraId="29A2AD2F" w14:textId="77777777" w:rsidR="000E2B99" w:rsidRPr="00083F8E" w:rsidRDefault="000E2B99" w:rsidP="003C74ED">
      <w:pPr>
        <w:jc w:val="both"/>
        <w:rPr>
          <w:rFonts w:cstheme="minorHAnsi"/>
          <w:b/>
          <w:bCs/>
          <w:i/>
          <w:iCs/>
        </w:rPr>
      </w:pPr>
    </w:p>
    <w:p w14:paraId="162A9F02" w14:textId="2A0FFBA6" w:rsidR="003C74ED" w:rsidRPr="00083F8E" w:rsidRDefault="003C74ED" w:rsidP="00A227BC">
      <w:pPr>
        <w:pStyle w:val="Corpsdetexte"/>
        <w:rPr>
          <w:rFonts w:cstheme="minorHAnsi"/>
          <w:b/>
          <w:i/>
        </w:rPr>
      </w:pPr>
      <w:r w:rsidRPr="00083F8E">
        <w:rPr>
          <w:rFonts w:cstheme="minorHAnsi"/>
          <w:b/>
          <w:i/>
        </w:rPr>
        <w:t xml:space="preserve">a – Les dépenses </w:t>
      </w:r>
      <w:r w:rsidR="00563CF4" w:rsidRPr="00083F8E">
        <w:rPr>
          <w:rFonts w:cstheme="minorHAnsi"/>
          <w:b/>
          <w:i/>
        </w:rPr>
        <w:t>d’Investissement</w:t>
      </w:r>
      <w:r w:rsidR="002D6DA2" w:rsidRPr="00083F8E">
        <w:rPr>
          <w:rFonts w:cstheme="minorHAnsi"/>
          <w:b/>
          <w:i/>
        </w:rPr>
        <w:t xml:space="preserve"> par </w:t>
      </w:r>
      <w:r w:rsidR="00AA47FE" w:rsidRPr="00083F8E">
        <w:rPr>
          <w:rFonts w:cstheme="minorHAnsi"/>
          <w:b/>
          <w:i/>
        </w:rPr>
        <w:t>Programmes</w:t>
      </w:r>
    </w:p>
    <w:p w14:paraId="2240F67E" w14:textId="00BFD90C" w:rsidR="00AA47FE" w:rsidRPr="00083F8E" w:rsidRDefault="00881813" w:rsidP="00A227BC">
      <w:pPr>
        <w:pStyle w:val="Corpsdetexte"/>
        <w:rPr>
          <w:rFonts w:cstheme="minorHAnsi"/>
          <w:bCs/>
          <w:iCs/>
        </w:rPr>
      </w:pPr>
      <w:r w:rsidRPr="00083F8E">
        <w:rPr>
          <w:rFonts w:cstheme="minorHAnsi"/>
          <w:bCs/>
          <w:iCs/>
        </w:rPr>
        <w:t>Il est prévu une enveloppe de 7</w:t>
      </w:r>
      <w:r w:rsidR="00192982">
        <w:rPr>
          <w:rFonts w:cstheme="minorHAnsi"/>
          <w:bCs/>
          <w:iCs/>
        </w:rPr>
        <w:t>96</w:t>
      </w:r>
      <w:r w:rsidRPr="00083F8E">
        <w:rPr>
          <w:rFonts w:cstheme="minorHAnsi"/>
          <w:bCs/>
          <w:iCs/>
        </w:rPr>
        <w:t xml:space="preserve"> k € sur l’exercice 202</w:t>
      </w:r>
      <w:r w:rsidR="00563CF4">
        <w:rPr>
          <w:rFonts w:cstheme="minorHAnsi"/>
          <w:bCs/>
          <w:iCs/>
        </w:rPr>
        <w:t>3</w:t>
      </w:r>
      <w:r w:rsidR="00C24CA6" w:rsidRPr="00083F8E">
        <w:rPr>
          <w:rFonts w:cstheme="minorHAnsi"/>
          <w:bCs/>
          <w:iCs/>
        </w:rPr>
        <w:t xml:space="preserve"> </w:t>
      </w:r>
      <w:r w:rsidR="00192982">
        <w:rPr>
          <w:rFonts w:cstheme="minorHAnsi"/>
          <w:bCs/>
          <w:iCs/>
        </w:rPr>
        <w:t>hors RAR.</w:t>
      </w:r>
    </w:p>
    <w:p w14:paraId="74324689" w14:textId="47C8FC31" w:rsidR="006D6F46" w:rsidRPr="00083F8E" w:rsidRDefault="006D6F46" w:rsidP="003C74ED">
      <w:pPr>
        <w:jc w:val="both"/>
        <w:rPr>
          <w:rFonts w:cstheme="minorHAnsi"/>
          <w:b/>
          <w:bCs/>
          <w:i/>
          <w:iCs/>
        </w:rPr>
      </w:pPr>
    </w:p>
    <w:p w14:paraId="047FB88C" w14:textId="55C1DB10" w:rsidR="006D6F46" w:rsidRPr="00083F8E" w:rsidRDefault="00734F32" w:rsidP="002A2D93">
      <w:pPr>
        <w:jc w:val="center"/>
        <w:rPr>
          <w:rFonts w:cstheme="minorHAnsi"/>
        </w:rPr>
      </w:pPr>
      <w:r w:rsidRPr="00734F32">
        <w:rPr>
          <w:noProof/>
        </w:rPr>
        <w:drawing>
          <wp:inline distT="0" distB="0" distL="0" distR="0" wp14:anchorId="45C7617F" wp14:editId="6A0EFF3F">
            <wp:extent cx="3520440" cy="3487487"/>
            <wp:effectExtent l="0" t="0" r="381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6658" cy="3493647"/>
                    </a:xfrm>
                    <a:prstGeom prst="rect">
                      <a:avLst/>
                    </a:prstGeom>
                    <a:noFill/>
                    <a:ln>
                      <a:noFill/>
                    </a:ln>
                  </pic:spPr>
                </pic:pic>
              </a:graphicData>
            </a:graphic>
          </wp:inline>
        </w:drawing>
      </w:r>
    </w:p>
    <w:p w14:paraId="0A45128A" w14:textId="77777777" w:rsidR="007566DE" w:rsidRPr="00083F8E" w:rsidRDefault="007566DE" w:rsidP="002A2D93">
      <w:pPr>
        <w:jc w:val="center"/>
        <w:rPr>
          <w:rFonts w:cstheme="minorHAnsi"/>
        </w:rPr>
      </w:pPr>
    </w:p>
    <w:p w14:paraId="18EA89C9" w14:textId="18DEA57A" w:rsidR="00D6141E" w:rsidRPr="00083F8E" w:rsidRDefault="00791C54" w:rsidP="00A227BC">
      <w:pPr>
        <w:pStyle w:val="Corpsdetexte"/>
        <w:rPr>
          <w:rFonts w:cstheme="minorHAnsi"/>
        </w:rPr>
      </w:pPr>
      <w:r w:rsidRPr="00083F8E">
        <w:rPr>
          <w:rFonts w:cstheme="minorHAnsi"/>
          <w:b/>
          <w:bCs/>
        </w:rPr>
        <w:t>Au Programme 202</w:t>
      </w:r>
      <w:r w:rsidR="002C494A" w:rsidRPr="00083F8E">
        <w:rPr>
          <w:rFonts w:cstheme="minorHAnsi"/>
          <w:b/>
          <w:bCs/>
        </w:rPr>
        <w:t xml:space="preserve"> Acquisitions diverses</w:t>
      </w:r>
      <w:r w:rsidR="00ED49D8" w:rsidRPr="00083F8E">
        <w:rPr>
          <w:rFonts w:cstheme="minorHAnsi"/>
          <w:b/>
          <w:bCs/>
        </w:rPr>
        <w:t xml:space="preserve">, </w:t>
      </w:r>
      <w:r w:rsidR="006C62A7">
        <w:rPr>
          <w:rFonts w:cstheme="minorHAnsi"/>
          <w:b/>
          <w:bCs/>
        </w:rPr>
        <w:t>33</w:t>
      </w:r>
      <w:r w:rsidR="002C494A" w:rsidRPr="00083F8E">
        <w:rPr>
          <w:rFonts w:cstheme="minorHAnsi"/>
          <w:b/>
          <w:bCs/>
        </w:rPr>
        <w:t xml:space="preserve"> k €</w:t>
      </w:r>
      <w:r w:rsidR="002C494A" w:rsidRPr="00083F8E">
        <w:rPr>
          <w:rFonts w:cstheme="minorHAnsi"/>
        </w:rPr>
        <w:t xml:space="preserve"> sont </w:t>
      </w:r>
      <w:r w:rsidR="006C37FC" w:rsidRPr="00083F8E">
        <w:rPr>
          <w:rFonts w:cstheme="minorHAnsi"/>
        </w:rPr>
        <w:t>prévus</w:t>
      </w:r>
      <w:r w:rsidR="004576F9" w:rsidRPr="00083F8E">
        <w:rPr>
          <w:rFonts w:cstheme="minorHAnsi"/>
        </w:rPr>
        <w:t xml:space="preserve"> l’achat de défibrillateurs, </w:t>
      </w:r>
      <w:r w:rsidR="00B3258A" w:rsidRPr="00083F8E">
        <w:rPr>
          <w:rFonts w:cstheme="minorHAnsi"/>
        </w:rPr>
        <w:t>l</w:t>
      </w:r>
      <w:r w:rsidR="009E3716">
        <w:rPr>
          <w:rFonts w:cstheme="minorHAnsi"/>
        </w:rPr>
        <w:t>’équipement de la 6</w:t>
      </w:r>
      <w:r w:rsidR="009E3716" w:rsidRPr="009E3716">
        <w:rPr>
          <w:rFonts w:cstheme="minorHAnsi"/>
          <w:vertAlign w:val="superscript"/>
        </w:rPr>
        <w:t>ème</w:t>
      </w:r>
      <w:r w:rsidR="009E3716">
        <w:rPr>
          <w:rFonts w:cstheme="minorHAnsi"/>
        </w:rPr>
        <w:t xml:space="preserve"> classe</w:t>
      </w:r>
      <w:r w:rsidR="0013365D">
        <w:rPr>
          <w:rFonts w:cstheme="minorHAnsi"/>
        </w:rPr>
        <w:t xml:space="preserve"> (mobilier), achat de tables pour le foyer</w:t>
      </w:r>
      <w:r w:rsidR="00B055A3">
        <w:rPr>
          <w:rFonts w:cstheme="minorHAnsi"/>
        </w:rPr>
        <w:t>.</w:t>
      </w:r>
    </w:p>
    <w:p w14:paraId="424B0428" w14:textId="498209B0" w:rsidR="00363BDA" w:rsidRPr="00083F8E" w:rsidRDefault="00363BDA" w:rsidP="00A227BC">
      <w:pPr>
        <w:pStyle w:val="Corpsdetexte"/>
        <w:rPr>
          <w:rFonts w:cstheme="minorHAnsi"/>
        </w:rPr>
      </w:pPr>
      <w:r w:rsidRPr="00083F8E">
        <w:rPr>
          <w:rFonts w:cstheme="minorHAnsi"/>
          <w:b/>
          <w:bCs/>
        </w:rPr>
        <w:t xml:space="preserve">Au </w:t>
      </w:r>
      <w:r w:rsidR="003F7F03" w:rsidRPr="00083F8E">
        <w:rPr>
          <w:rFonts w:cstheme="minorHAnsi"/>
          <w:b/>
          <w:bCs/>
        </w:rPr>
        <w:t>P</w:t>
      </w:r>
      <w:r w:rsidRPr="00083F8E">
        <w:rPr>
          <w:rFonts w:cstheme="minorHAnsi"/>
          <w:b/>
          <w:bCs/>
        </w:rPr>
        <w:t>rogramme 203 Aménagement du Parc</w:t>
      </w:r>
      <w:r w:rsidR="00560974" w:rsidRPr="00083F8E">
        <w:rPr>
          <w:rFonts w:cstheme="minorHAnsi"/>
          <w:b/>
          <w:bCs/>
        </w:rPr>
        <w:t xml:space="preserve">, </w:t>
      </w:r>
      <w:r w:rsidR="00B055A3">
        <w:rPr>
          <w:rFonts w:cstheme="minorHAnsi"/>
          <w:b/>
          <w:bCs/>
        </w:rPr>
        <w:t>125</w:t>
      </w:r>
      <w:r w:rsidR="00ED49D8" w:rsidRPr="00083F8E">
        <w:rPr>
          <w:rFonts w:cstheme="minorHAnsi"/>
          <w:b/>
          <w:bCs/>
        </w:rPr>
        <w:t xml:space="preserve"> k €</w:t>
      </w:r>
      <w:r w:rsidR="00AF2088" w:rsidRPr="00083F8E">
        <w:rPr>
          <w:rFonts w:cstheme="minorHAnsi"/>
        </w:rPr>
        <w:t xml:space="preserve"> sont prévus afin de réparer les allées du parc endommagées par </w:t>
      </w:r>
      <w:r w:rsidR="00DD6202" w:rsidRPr="00083F8E">
        <w:rPr>
          <w:rFonts w:cstheme="minorHAnsi"/>
        </w:rPr>
        <w:t xml:space="preserve">les inondations de </w:t>
      </w:r>
      <w:r w:rsidR="007735BD" w:rsidRPr="00083F8E">
        <w:rPr>
          <w:rFonts w:cstheme="minorHAnsi"/>
        </w:rPr>
        <w:t>juin</w:t>
      </w:r>
      <w:r w:rsidR="00DD6202" w:rsidRPr="00083F8E">
        <w:rPr>
          <w:rFonts w:cstheme="minorHAnsi"/>
        </w:rPr>
        <w:t xml:space="preserve"> 2021 (</w:t>
      </w:r>
      <w:r w:rsidR="00FA5DAB" w:rsidRPr="00083F8E">
        <w:rPr>
          <w:rFonts w:cstheme="minorHAnsi"/>
        </w:rPr>
        <w:t>60</w:t>
      </w:r>
      <w:r w:rsidR="00DD6202" w:rsidRPr="00083F8E">
        <w:rPr>
          <w:rFonts w:cstheme="minorHAnsi"/>
        </w:rPr>
        <w:t xml:space="preserve"> k €)</w:t>
      </w:r>
      <w:r w:rsidR="00E15126" w:rsidRPr="00083F8E">
        <w:rPr>
          <w:rFonts w:cstheme="minorHAnsi"/>
        </w:rPr>
        <w:t xml:space="preserve">, </w:t>
      </w:r>
      <w:r w:rsidR="007C1253">
        <w:rPr>
          <w:rFonts w:cstheme="minorHAnsi"/>
        </w:rPr>
        <w:t xml:space="preserve">l’installation de nouveaux jeux pour les enfants </w:t>
      </w:r>
      <w:r w:rsidR="00E735B6">
        <w:rPr>
          <w:rFonts w:cstheme="minorHAnsi"/>
        </w:rPr>
        <w:t>(12 k</w:t>
      </w:r>
      <w:r w:rsidR="0006762B">
        <w:rPr>
          <w:rFonts w:cstheme="minorHAnsi"/>
        </w:rPr>
        <w:t xml:space="preserve"> €) </w:t>
      </w:r>
      <w:r w:rsidR="007C1253">
        <w:rPr>
          <w:rFonts w:cstheme="minorHAnsi"/>
        </w:rPr>
        <w:t>ainsi</w:t>
      </w:r>
      <w:r w:rsidR="00E735B6">
        <w:rPr>
          <w:rFonts w:cstheme="minorHAnsi"/>
        </w:rPr>
        <w:t xml:space="preserve"> que des travaux de marquage de toutes les allées dans le cadre des obligations envers les personnes dites PMR.</w:t>
      </w:r>
    </w:p>
    <w:p w14:paraId="03B69C90" w14:textId="0A1A0F74" w:rsidR="005A6A20" w:rsidRPr="00083F8E" w:rsidRDefault="003F7F03" w:rsidP="00A227BC">
      <w:pPr>
        <w:pStyle w:val="Corpsdetexte"/>
        <w:rPr>
          <w:rFonts w:cstheme="minorHAnsi"/>
        </w:rPr>
      </w:pPr>
      <w:r w:rsidRPr="00083F8E">
        <w:rPr>
          <w:rFonts w:cstheme="minorHAnsi"/>
          <w:b/>
          <w:bCs/>
        </w:rPr>
        <w:t>Au Programme 204 Eglise</w:t>
      </w:r>
      <w:r w:rsidR="00560974" w:rsidRPr="00083F8E">
        <w:rPr>
          <w:rFonts w:cstheme="minorHAnsi"/>
          <w:b/>
          <w:bCs/>
        </w:rPr>
        <w:t xml:space="preserve">, </w:t>
      </w:r>
      <w:r w:rsidR="0006762B">
        <w:rPr>
          <w:rFonts w:cstheme="minorHAnsi"/>
          <w:b/>
          <w:bCs/>
        </w:rPr>
        <w:t>10</w:t>
      </w:r>
      <w:r w:rsidR="001F6552" w:rsidRPr="00083F8E">
        <w:rPr>
          <w:rFonts w:cstheme="minorHAnsi"/>
          <w:b/>
          <w:bCs/>
        </w:rPr>
        <w:t xml:space="preserve"> k €</w:t>
      </w:r>
      <w:r w:rsidR="001F6552" w:rsidRPr="00083F8E">
        <w:rPr>
          <w:rFonts w:cstheme="minorHAnsi"/>
        </w:rPr>
        <w:t xml:space="preserve"> prévus pour </w:t>
      </w:r>
      <w:r w:rsidR="0006762B">
        <w:rPr>
          <w:rFonts w:cstheme="minorHAnsi"/>
        </w:rPr>
        <w:t>des travaux de réparation des éclairages.</w:t>
      </w:r>
    </w:p>
    <w:p w14:paraId="148ACF07" w14:textId="77777777" w:rsidR="00D6141E" w:rsidRDefault="00D6141E" w:rsidP="007B0839">
      <w:pPr>
        <w:pStyle w:val="Corpsdetexte"/>
        <w:rPr>
          <w:rFonts w:cstheme="minorHAnsi"/>
          <w:b/>
          <w:bCs/>
        </w:rPr>
      </w:pPr>
    </w:p>
    <w:p w14:paraId="59F56181" w14:textId="307F090C" w:rsidR="003C418C" w:rsidRDefault="00DD437D" w:rsidP="007B0839">
      <w:pPr>
        <w:pStyle w:val="Corpsdetexte"/>
        <w:rPr>
          <w:rFonts w:cstheme="minorHAnsi"/>
        </w:rPr>
      </w:pPr>
      <w:r w:rsidRPr="00083F8E">
        <w:rPr>
          <w:rFonts w:cstheme="minorHAnsi"/>
          <w:b/>
          <w:bCs/>
        </w:rPr>
        <w:t xml:space="preserve">Au Programme </w:t>
      </w:r>
      <w:r w:rsidR="00103763" w:rsidRPr="00083F8E">
        <w:rPr>
          <w:rFonts w:cstheme="minorHAnsi"/>
          <w:b/>
          <w:bCs/>
        </w:rPr>
        <w:t>207 Voirie</w:t>
      </w:r>
      <w:r w:rsidR="00560974" w:rsidRPr="00083F8E">
        <w:rPr>
          <w:rFonts w:cstheme="minorHAnsi"/>
          <w:b/>
          <w:bCs/>
        </w:rPr>
        <w:t xml:space="preserve">, </w:t>
      </w:r>
      <w:r w:rsidR="007B0839">
        <w:rPr>
          <w:rFonts w:cstheme="minorHAnsi"/>
          <w:b/>
          <w:bCs/>
        </w:rPr>
        <w:t>140</w:t>
      </w:r>
      <w:r w:rsidR="00103763" w:rsidRPr="00083F8E">
        <w:rPr>
          <w:rFonts w:cstheme="minorHAnsi"/>
          <w:b/>
          <w:bCs/>
        </w:rPr>
        <w:t xml:space="preserve"> k €</w:t>
      </w:r>
      <w:r w:rsidR="000C32D5" w:rsidRPr="00083F8E">
        <w:rPr>
          <w:rFonts w:cstheme="minorHAnsi"/>
        </w:rPr>
        <w:t xml:space="preserve"> sont prévus afin de</w:t>
      </w:r>
      <w:r w:rsidR="007B0839">
        <w:rPr>
          <w:rFonts w:cstheme="minorHAnsi"/>
        </w:rPr>
        <w:t xml:space="preserve"> </w:t>
      </w:r>
      <w:r w:rsidR="000C32D5" w:rsidRPr="00083F8E">
        <w:rPr>
          <w:rFonts w:cstheme="minorHAnsi"/>
        </w:rPr>
        <w:t xml:space="preserve">réaliser </w:t>
      </w:r>
      <w:r w:rsidR="003C418C">
        <w:rPr>
          <w:rFonts w:cstheme="minorHAnsi"/>
        </w:rPr>
        <w:t>les travaux ci-dessous :</w:t>
      </w:r>
    </w:p>
    <w:p w14:paraId="6DFA58FA" w14:textId="530E51DD" w:rsidR="00472AF9" w:rsidRPr="00083F8E" w:rsidRDefault="00472AF9" w:rsidP="00472AF9">
      <w:pPr>
        <w:pStyle w:val="Paragraphedeliste"/>
        <w:numPr>
          <w:ilvl w:val="0"/>
          <w:numId w:val="10"/>
        </w:numPr>
        <w:jc w:val="both"/>
        <w:rPr>
          <w:rFonts w:asciiTheme="minorHAnsi" w:hAnsiTheme="minorHAnsi" w:cstheme="minorHAnsi"/>
          <w:sz w:val="22"/>
          <w:szCs w:val="22"/>
        </w:rPr>
      </w:pPr>
      <w:r w:rsidRPr="00083F8E">
        <w:rPr>
          <w:rFonts w:asciiTheme="minorHAnsi" w:hAnsiTheme="minorHAnsi" w:cstheme="minorHAnsi"/>
          <w:sz w:val="22"/>
          <w:szCs w:val="22"/>
        </w:rPr>
        <w:t>L</w:t>
      </w:r>
      <w:r w:rsidR="003C418C">
        <w:rPr>
          <w:rFonts w:asciiTheme="minorHAnsi" w:hAnsiTheme="minorHAnsi" w:cstheme="minorHAnsi"/>
          <w:sz w:val="22"/>
          <w:szCs w:val="22"/>
        </w:rPr>
        <w:t>otissement Bareau</w:t>
      </w:r>
      <w:r w:rsidRPr="00083F8E">
        <w:rPr>
          <w:rFonts w:asciiTheme="minorHAnsi" w:hAnsiTheme="minorHAnsi" w:cstheme="minorHAnsi"/>
          <w:sz w:val="22"/>
          <w:szCs w:val="22"/>
        </w:rPr>
        <w:t xml:space="preserve"> </w:t>
      </w:r>
      <w:r w:rsidR="00CA208D" w:rsidRPr="00083F8E">
        <w:rPr>
          <w:rFonts w:asciiTheme="minorHAnsi" w:hAnsiTheme="minorHAnsi" w:cstheme="minorHAnsi"/>
          <w:sz w:val="22"/>
          <w:szCs w:val="22"/>
        </w:rPr>
        <w:t xml:space="preserve"> </w:t>
      </w:r>
      <w:r w:rsidR="003C418C">
        <w:rPr>
          <w:rFonts w:asciiTheme="minorHAnsi" w:hAnsiTheme="minorHAnsi" w:cstheme="minorHAnsi"/>
          <w:sz w:val="22"/>
          <w:szCs w:val="22"/>
        </w:rPr>
        <w:t>9</w:t>
      </w:r>
      <w:r w:rsidR="00CA208D" w:rsidRPr="00083F8E">
        <w:rPr>
          <w:rFonts w:asciiTheme="minorHAnsi" w:hAnsiTheme="minorHAnsi" w:cstheme="minorHAnsi"/>
          <w:sz w:val="22"/>
          <w:szCs w:val="22"/>
        </w:rPr>
        <w:t>0 k €</w:t>
      </w:r>
    </w:p>
    <w:p w14:paraId="44384CD6" w14:textId="4F290B78" w:rsidR="00CA208D" w:rsidRPr="00083F8E" w:rsidRDefault="003C418C" w:rsidP="00472AF9">
      <w:pPr>
        <w:pStyle w:val="Paragraphedeliste"/>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Route des GACHETS </w:t>
      </w:r>
      <w:r w:rsidR="00FA35D5">
        <w:rPr>
          <w:rFonts w:asciiTheme="minorHAnsi" w:hAnsiTheme="minorHAnsi" w:cstheme="minorHAnsi"/>
          <w:sz w:val="22"/>
          <w:szCs w:val="22"/>
        </w:rPr>
        <w:t>13 K</w:t>
      </w:r>
      <w:r w:rsidR="005C2BB9" w:rsidRPr="00083F8E">
        <w:rPr>
          <w:rFonts w:asciiTheme="minorHAnsi" w:hAnsiTheme="minorHAnsi" w:cstheme="minorHAnsi"/>
          <w:sz w:val="22"/>
          <w:szCs w:val="22"/>
        </w:rPr>
        <w:t xml:space="preserve"> €</w:t>
      </w:r>
    </w:p>
    <w:p w14:paraId="591ECEEB" w14:textId="586EF397" w:rsidR="007566DE" w:rsidRDefault="00FA35D5" w:rsidP="00472AF9">
      <w:pPr>
        <w:pStyle w:val="Paragraphedeliste"/>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Chemin du Chenut 12 k € (opération financée </w:t>
      </w:r>
      <w:r w:rsidR="00ED4563">
        <w:rPr>
          <w:rFonts w:asciiTheme="minorHAnsi" w:hAnsiTheme="minorHAnsi" w:cstheme="minorHAnsi"/>
          <w:sz w:val="22"/>
          <w:szCs w:val="22"/>
        </w:rPr>
        <w:t xml:space="preserve">à part égale </w:t>
      </w:r>
      <w:r>
        <w:rPr>
          <w:rFonts w:asciiTheme="minorHAnsi" w:hAnsiTheme="minorHAnsi" w:cstheme="minorHAnsi"/>
          <w:sz w:val="22"/>
          <w:szCs w:val="22"/>
        </w:rPr>
        <w:t xml:space="preserve">avec </w:t>
      </w:r>
      <w:r w:rsidR="00ED4563">
        <w:rPr>
          <w:rFonts w:asciiTheme="minorHAnsi" w:hAnsiTheme="minorHAnsi" w:cstheme="minorHAnsi"/>
          <w:sz w:val="22"/>
          <w:szCs w:val="22"/>
        </w:rPr>
        <w:t>Salleboeuf)</w:t>
      </w:r>
    </w:p>
    <w:p w14:paraId="1D020A97" w14:textId="1AB276DB" w:rsidR="00ED4563" w:rsidRPr="00083F8E" w:rsidRDefault="00ED4563" w:rsidP="00472AF9">
      <w:pPr>
        <w:pStyle w:val="Paragraphedeliste"/>
        <w:numPr>
          <w:ilvl w:val="0"/>
          <w:numId w:val="10"/>
        </w:numPr>
        <w:jc w:val="both"/>
        <w:rPr>
          <w:rFonts w:asciiTheme="minorHAnsi" w:hAnsiTheme="minorHAnsi" w:cstheme="minorHAnsi"/>
          <w:sz w:val="22"/>
          <w:szCs w:val="22"/>
        </w:rPr>
      </w:pPr>
      <w:r>
        <w:rPr>
          <w:rFonts w:asciiTheme="minorHAnsi" w:hAnsiTheme="minorHAnsi" w:cstheme="minorHAnsi"/>
          <w:sz w:val="22"/>
          <w:szCs w:val="22"/>
        </w:rPr>
        <w:t>Frais de bornage Chemin des Fossés 5 k €</w:t>
      </w:r>
    </w:p>
    <w:p w14:paraId="63E6B2E9" w14:textId="77777777" w:rsidR="007C3690" w:rsidRPr="00083F8E" w:rsidRDefault="007C3690" w:rsidP="007C3690">
      <w:pPr>
        <w:jc w:val="both"/>
        <w:rPr>
          <w:rFonts w:cstheme="minorHAnsi"/>
        </w:rPr>
      </w:pPr>
    </w:p>
    <w:p w14:paraId="3D2939BE" w14:textId="44A66324" w:rsidR="007566DE" w:rsidRPr="00083F8E" w:rsidRDefault="007C3690" w:rsidP="00A227BC">
      <w:pPr>
        <w:pStyle w:val="Corpsdetexte"/>
        <w:rPr>
          <w:rFonts w:cstheme="minorHAnsi"/>
        </w:rPr>
      </w:pPr>
      <w:r w:rsidRPr="00083F8E">
        <w:rPr>
          <w:rFonts w:cstheme="minorHAnsi"/>
          <w:b/>
          <w:bCs/>
        </w:rPr>
        <w:t>Au Programme 216 Eclairage public</w:t>
      </w:r>
      <w:r w:rsidR="00C774CC" w:rsidRPr="00083F8E">
        <w:rPr>
          <w:rFonts w:cstheme="minorHAnsi"/>
          <w:b/>
          <w:bCs/>
        </w:rPr>
        <w:t>,</w:t>
      </w:r>
      <w:r w:rsidR="00560974" w:rsidRPr="00083F8E">
        <w:rPr>
          <w:rFonts w:cstheme="minorHAnsi"/>
          <w:b/>
          <w:bCs/>
        </w:rPr>
        <w:t xml:space="preserve"> </w:t>
      </w:r>
      <w:r w:rsidR="005E2AB2">
        <w:rPr>
          <w:rFonts w:cstheme="minorHAnsi"/>
          <w:b/>
          <w:bCs/>
        </w:rPr>
        <w:t xml:space="preserve">21 </w:t>
      </w:r>
      <w:r w:rsidR="00560974" w:rsidRPr="00083F8E">
        <w:rPr>
          <w:rFonts w:cstheme="minorHAnsi"/>
          <w:b/>
          <w:bCs/>
        </w:rPr>
        <w:t>k</w:t>
      </w:r>
      <w:r w:rsidR="00C774CC" w:rsidRPr="00083F8E">
        <w:rPr>
          <w:rFonts w:cstheme="minorHAnsi"/>
          <w:b/>
          <w:bCs/>
        </w:rPr>
        <w:t xml:space="preserve"> €</w:t>
      </w:r>
      <w:r w:rsidR="00C774CC" w:rsidRPr="00083F8E">
        <w:rPr>
          <w:rFonts w:cstheme="minorHAnsi"/>
        </w:rPr>
        <w:t xml:space="preserve"> prévus pour la rénovation</w:t>
      </w:r>
      <w:r w:rsidR="000C518C" w:rsidRPr="00083F8E">
        <w:rPr>
          <w:rFonts w:cstheme="minorHAnsi"/>
        </w:rPr>
        <w:t xml:space="preserve"> </w:t>
      </w:r>
      <w:r w:rsidR="00C774CC" w:rsidRPr="00083F8E">
        <w:rPr>
          <w:rFonts w:cstheme="minorHAnsi"/>
        </w:rPr>
        <w:t>de l’</w:t>
      </w:r>
      <w:r w:rsidR="000C518C" w:rsidRPr="00083F8E">
        <w:rPr>
          <w:rFonts w:cstheme="minorHAnsi"/>
        </w:rPr>
        <w:t>éclairage</w:t>
      </w:r>
      <w:r w:rsidR="00C774CC" w:rsidRPr="00083F8E">
        <w:rPr>
          <w:rFonts w:cstheme="minorHAnsi"/>
        </w:rPr>
        <w:t xml:space="preserve"> public sur le </w:t>
      </w:r>
      <w:r w:rsidR="000C518C" w:rsidRPr="00083F8E">
        <w:rPr>
          <w:rFonts w:cstheme="minorHAnsi"/>
        </w:rPr>
        <w:t xml:space="preserve">lotissement de </w:t>
      </w:r>
      <w:r w:rsidR="005E2AB2">
        <w:rPr>
          <w:rFonts w:cstheme="minorHAnsi"/>
        </w:rPr>
        <w:t xml:space="preserve">la </w:t>
      </w:r>
      <w:r w:rsidR="00FC15B7">
        <w:rPr>
          <w:rFonts w:cstheme="minorHAnsi"/>
        </w:rPr>
        <w:t>Loubière</w:t>
      </w:r>
      <w:r w:rsidR="000C518C" w:rsidRPr="00083F8E">
        <w:rPr>
          <w:rFonts w:cstheme="minorHAnsi"/>
        </w:rPr>
        <w:t xml:space="preserve"> </w:t>
      </w:r>
      <w:r w:rsidR="003809ED" w:rsidRPr="00083F8E">
        <w:rPr>
          <w:rFonts w:cstheme="minorHAnsi"/>
        </w:rPr>
        <w:t>(passage</w:t>
      </w:r>
      <w:r w:rsidR="000C518C" w:rsidRPr="00083F8E">
        <w:rPr>
          <w:rFonts w:cstheme="minorHAnsi"/>
        </w:rPr>
        <w:t xml:space="preserve"> en LED)</w:t>
      </w:r>
      <w:r w:rsidR="00FC15B7">
        <w:rPr>
          <w:rFonts w:cstheme="minorHAnsi"/>
        </w:rPr>
        <w:t xml:space="preserve">, l’allée du pas Douen </w:t>
      </w:r>
      <w:r w:rsidR="003809ED">
        <w:rPr>
          <w:rFonts w:cstheme="minorHAnsi"/>
        </w:rPr>
        <w:t xml:space="preserve">(renforcement niveau arrêt de bus) </w:t>
      </w:r>
      <w:r w:rsidR="00FC15B7">
        <w:rPr>
          <w:rFonts w:cstheme="minorHAnsi"/>
        </w:rPr>
        <w:t>et le terrain de pétanque.</w:t>
      </w:r>
    </w:p>
    <w:p w14:paraId="2C98C377" w14:textId="77777777" w:rsidR="00141AD4" w:rsidRDefault="00141AD4" w:rsidP="00A227BC">
      <w:pPr>
        <w:pStyle w:val="Corpsdetexte"/>
        <w:rPr>
          <w:rFonts w:cstheme="minorHAnsi"/>
          <w:b/>
          <w:bCs/>
        </w:rPr>
      </w:pPr>
    </w:p>
    <w:p w14:paraId="767B43BF" w14:textId="71E3008B" w:rsidR="00141AD4" w:rsidRDefault="000C518C" w:rsidP="00A227BC">
      <w:pPr>
        <w:pStyle w:val="Corpsdetexte"/>
        <w:rPr>
          <w:rFonts w:cstheme="minorHAnsi"/>
        </w:rPr>
      </w:pPr>
      <w:r w:rsidRPr="00083F8E">
        <w:rPr>
          <w:rFonts w:cstheme="minorHAnsi"/>
          <w:b/>
          <w:bCs/>
        </w:rPr>
        <w:lastRenderedPageBreak/>
        <w:t>Au Programme</w:t>
      </w:r>
      <w:r w:rsidR="001375F2" w:rsidRPr="00083F8E">
        <w:rPr>
          <w:rFonts w:cstheme="minorHAnsi"/>
          <w:b/>
          <w:bCs/>
        </w:rPr>
        <w:t xml:space="preserve"> 218 Foyer Rural, </w:t>
      </w:r>
      <w:r w:rsidR="00141AD4">
        <w:rPr>
          <w:rFonts w:cstheme="minorHAnsi"/>
          <w:b/>
          <w:bCs/>
        </w:rPr>
        <w:t xml:space="preserve">44 </w:t>
      </w:r>
      <w:r w:rsidR="001375F2" w:rsidRPr="00083F8E">
        <w:rPr>
          <w:rFonts w:cstheme="minorHAnsi"/>
          <w:b/>
          <w:bCs/>
        </w:rPr>
        <w:t>k €</w:t>
      </w:r>
      <w:r w:rsidR="001375F2" w:rsidRPr="00083F8E">
        <w:rPr>
          <w:rFonts w:cstheme="minorHAnsi"/>
        </w:rPr>
        <w:t xml:space="preserve"> prévus pour </w:t>
      </w:r>
    </w:p>
    <w:p w14:paraId="0C556872" w14:textId="40C7886D" w:rsidR="000C518C" w:rsidRDefault="001375F2" w:rsidP="00141AD4">
      <w:pPr>
        <w:pStyle w:val="Corpsdetexte"/>
        <w:numPr>
          <w:ilvl w:val="0"/>
          <w:numId w:val="13"/>
        </w:numPr>
        <w:rPr>
          <w:rFonts w:cstheme="minorHAnsi"/>
        </w:rPr>
      </w:pPr>
      <w:r w:rsidRPr="00083F8E">
        <w:rPr>
          <w:rFonts w:cstheme="minorHAnsi"/>
        </w:rPr>
        <w:t>l</w:t>
      </w:r>
      <w:r w:rsidR="00141AD4">
        <w:rPr>
          <w:rFonts w:cstheme="minorHAnsi"/>
        </w:rPr>
        <w:t>a</w:t>
      </w:r>
      <w:r w:rsidRPr="00083F8E">
        <w:rPr>
          <w:rFonts w:cstheme="minorHAnsi"/>
        </w:rPr>
        <w:t xml:space="preserve"> réparation et la rénovation</w:t>
      </w:r>
      <w:r w:rsidR="008A376A" w:rsidRPr="00083F8E">
        <w:rPr>
          <w:rFonts w:cstheme="minorHAnsi"/>
        </w:rPr>
        <w:t xml:space="preserve"> de la toiture</w:t>
      </w:r>
      <w:r w:rsidR="00141AD4">
        <w:rPr>
          <w:rFonts w:cstheme="minorHAnsi"/>
        </w:rPr>
        <w:t xml:space="preserve"> 20 k €</w:t>
      </w:r>
    </w:p>
    <w:p w14:paraId="6EB20A9F" w14:textId="0A07349A" w:rsidR="00141AD4" w:rsidRPr="00083F8E" w:rsidRDefault="002A5667" w:rsidP="00141AD4">
      <w:pPr>
        <w:pStyle w:val="Corpsdetexte"/>
        <w:numPr>
          <w:ilvl w:val="0"/>
          <w:numId w:val="13"/>
        </w:numPr>
        <w:rPr>
          <w:rFonts w:cstheme="minorHAnsi"/>
        </w:rPr>
      </w:pPr>
      <w:r>
        <w:rPr>
          <w:rFonts w:cstheme="minorHAnsi"/>
        </w:rPr>
        <w:t>Adaptation PMR (WC, marquage au sol) 20 k €</w:t>
      </w:r>
    </w:p>
    <w:p w14:paraId="09D37E40" w14:textId="63672675" w:rsidR="008A376A" w:rsidRPr="00083F8E" w:rsidRDefault="008A376A" w:rsidP="00A227BC">
      <w:pPr>
        <w:pStyle w:val="Corpsdetexte"/>
        <w:rPr>
          <w:rFonts w:cstheme="minorHAnsi"/>
        </w:rPr>
      </w:pPr>
      <w:r w:rsidRPr="00083F8E">
        <w:rPr>
          <w:rFonts w:cstheme="minorHAnsi"/>
          <w:b/>
          <w:bCs/>
        </w:rPr>
        <w:t>Au Programme 222 Lo</w:t>
      </w:r>
      <w:r w:rsidR="001B69ED" w:rsidRPr="00083F8E">
        <w:rPr>
          <w:rFonts w:cstheme="minorHAnsi"/>
          <w:b/>
          <w:bCs/>
        </w:rPr>
        <w:t>c</w:t>
      </w:r>
      <w:r w:rsidRPr="00083F8E">
        <w:rPr>
          <w:rFonts w:cstheme="minorHAnsi"/>
          <w:b/>
          <w:bCs/>
        </w:rPr>
        <w:t xml:space="preserve">al technique, </w:t>
      </w:r>
      <w:r w:rsidR="00835866">
        <w:rPr>
          <w:rFonts w:cstheme="minorHAnsi"/>
          <w:b/>
          <w:bCs/>
        </w:rPr>
        <w:t>10</w:t>
      </w:r>
      <w:r w:rsidR="001B69ED" w:rsidRPr="00083F8E">
        <w:rPr>
          <w:rFonts w:cstheme="minorHAnsi"/>
          <w:b/>
          <w:bCs/>
        </w:rPr>
        <w:t xml:space="preserve"> k €</w:t>
      </w:r>
      <w:r w:rsidR="001B69ED" w:rsidRPr="00083F8E">
        <w:rPr>
          <w:rFonts w:cstheme="minorHAnsi"/>
        </w:rPr>
        <w:t xml:space="preserve"> sont prévus pour des travaux dans les vestiaires et les douches.</w:t>
      </w:r>
    </w:p>
    <w:p w14:paraId="37FB7958" w14:textId="6F65746D" w:rsidR="001B69ED" w:rsidRPr="00083F8E" w:rsidRDefault="008232DE" w:rsidP="00A227BC">
      <w:pPr>
        <w:pStyle w:val="Corpsdetexte"/>
        <w:rPr>
          <w:rFonts w:cstheme="minorHAnsi"/>
        </w:rPr>
      </w:pPr>
      <w:r w:rsidRPr="00083F8E">
        <w:rPr>
          <w:rFonts w:cstheme="minorHAnsi"/>
          <w:b/>
          <w:bCs/>
        </w:rPr>
        <w:t xml:space="preserve">Au Programme 223 Ecole Elémentaire, </w:t>
      </w:r>
      <w:r w:rsidR="00835866">
        <w:rPr>
          <w:rFonts w:cstheme="minorHAnsi"/>
          <w:b/>
          <w:bCs/>
        </w:rPr>
        <w:t>51</w:t>
      </w:r>
      <w:r w:rsidRPr="00083F8E">
        <w:rPr>
          <w:rFonts w:cstheme="minorHAnsi"/>
          <w:b/>
          <w:bCs/>
        </w:rPr>
        <w:t xml:space="preserve"> k €</w:t>
      </w:r>
      <w:r w:rsidRPr="00083F8E">
        <w:rPr>
          <w:rFonts w:cstheme="minorHAnsi"/>
        </w:rPr>
        <w:t xml:space="preserve"> sont prévus pour travaux de transformation des </w:t>
      </w:r>
      <w:r w:rsidR="00E171B4" w:rsidRPr="00083F8E">
        <w:rPr>
          <w:rFonts w:cstheme="minorHAnsi"/>
        </w:rPr>
        <w:t>sanitaires</w:t>
      </w:r>
      <w:r w:rsidR="00835866">
        <w:rPr>
          <w:rFonts w:cstheme="minorHAnsi"/>
        </w:rPr>
        <w:t xml:space="preserve">, changement de la chaudière, </w:t>
      </w:r>
      <w:r w:rsidR="00A5527E">
        <w:rPr>
          <w:rFonts w:cstheme="minorHAnsi"/>
        </w:rPr>
        <w:t>rénovation des anciennes classes de maternelle pour transfert de l’accueil périscolaire.</w:t>
      </w:r>
    </w:p>
    <w:p w14:paraId="141F5B72" w14:textId="25B96736" w:rsidR="00E171B4" w:rsidRPr="00083F8E" w:rsidRDefault="00E171B4" w:rsidP="00A227BC">
      <w:pPr>
        <w:pStyle w:val="Corpsdetexte"/>
        <w:rPr>
          <w:rFonts w:cstheme="minorHAnsi"/>
        </w:rPr>
      </w:pPr>
      <w:r w:rsidRPr="00083F8E">
        <w:rPr>
          <w:rFonts w:cstheme="minorHAnsi"/>
          <w:b/>
          <w:bCs/>
        </w:rPr>
        <w:t>Au Programme 224 Cantine</w:t>
      </w:r>
      <w:r w:rsidR="00A702F5" w:rsidRPr="00083F8E">
        <w:rPr>
          <w:rFonts w:cstheme="minorHAnsi"/>
          <w:b/>
          <w:bCs/>
        </w:rPr>
        <w:t>, 2</w:t>
      </w:r>
      <w:r w:rsidR="00BD1406">
        <w:rPr>
          <w:rFonts w:cstheme="minorHAnsi"/>
          <w:b/>
          <w:bCs/>
        </w:rPr>
        <w:t>5</w:t>
      </w:r>
      <w:r w:rsidR="00A702F5" w:rsidRPr="00083F8E">
        <w:rPr>
          <w:rFonts w:cstheme="minorHAnsi"/>
          <w:b/>
          <w:bCs/>
        </w:rPr>
        <w:t xml:space="preserve"> k €</w:t>
      </w:r>
      <w:r w:rsidR="00A702F5" w:rsidRPr="00083F8E">
        <w:rPr>
          <w:rFonts w:cstheme="minorHAnsi"/>
        </w:rPr>
        <w:t xml:space="preserve"> sont prévus </w:t>
      </w:r>
      <w:r w:rsidR="00660FA7" w:rsidRPr="00083F8E">
        <w:rPr>
          <w:rFonts w:cstheme="minorHAnsi"/>
        </w:rPr>
        <w:t>en provision en cas de remplacement du</w:t>
      </w:r>
      <w:r w:rsidR="007F092B" w:rsidRPr="00083F8E">
        <w:rPr>
          <w:rFonts w:cstheme="minorHAnsi"/>
        </w:rPr>
        <w:t xml:space="preserve"> lave-vaisselle</w:t>
      </w:r>
      <w:r w:rsidR="00BD1406">
        <w:rPr>
          <w:rFonts w:cstheme="minorHAnsi"/>
        </w:rPr>
        <w:t>.</w:t>
      </w:r>
    </w:p>
    <w:p w14:paraId="68B6E7B6" w14:textId="61DEDC4A" w:rsidR="00A612CC" w:rsidRDefault="004D62D4" w:rsidP="00A227BC">
      <w:pPr>
        <w:pStyle w:val="Corpsdetexte"/>
        <w:rPr>
          <w:rFonts w:cstheme="minorHAnsi"/>
        </w:rPr>
      </w:pPr>
      <w:r w:rsidRPr="00083F8E">
        <w:rPr>
          <w:rFonts w:cstheme="minorHAnsi"/>
          <w:b/>
          <w:bCs/>
        </w:rPr>
        <w:t xml:space="preserve">Au programme </w:t>
      </w:r>
      <w:r w:rsidR="007B6F68" w:rsidRPr="00083F8E">
        <w:rPr>
          <w:rFonts w:cstheme="minorHAnsi"/>
          <w:b/>
          <w:bCs/>
        </w:rPr>
        <w:t xml:space="preserve">225 Mairie, </w:t>
      </w:r>
      <w:r w:rsidR="00235F34">
        <w:rPr>
          <w:rFonts w:cstheme="minorHAnsi"/>
          <w:b/>
          <w:bCs/>
        </w:rPr>
        <w:t>40</w:t>
      </w:r>
      <w:r w:rsidR="007B6F68" w:rsidRPr="00083F8E">
        <w:rPr>
          <w:rFonts w:cstheme="minorHAnsi"/>
          <w:b/>
          <w:bCs/>
        </w:rPr>
        <w:t xml:space="preserve"> k €</w:t>
      </w:r>
      <w:r w:rsidR="007B6F68" w:rsidRPr="00083F8E">
        <w:rPr>
          <w:rFonts w:cstheme="minorHAnsi"/>
        </w:rPr>
        <w:t xml:space="preserve"> sont prévus </w:t>
      </w:r>
      <w:r w:rsidR="00235F34">
        <w:rPr>
          <w:rFonts w:cstheme="minorHAnsi"/>
        </w:rPr>
        <w:t>pour</w:t>
      </w:r>
    </w:p>
    <w:p w14:paraId="0728FCA1" w14:textId="6124B4CD" w:rsidR="00235F34" w:rsidRPr="00E35936" w:rsidRDefault="00235F34" w:rsidP="00E35936">
      <w:pPr>
        <w:pStyle w:val="Corpsdetexte"/>
        <w:numPr>
          <w:ilvl w:val="0"/>
          <w:numId w:val="15"/>
        </w:numPr>
        <w:rPr>
          <w:rFonts w:cstheme="minorHAnsi"/>
        </w:rPr>
      </w:pPr>
      <w:r>
        <w:rPr>
          <w:rFonts w:cstheme="minorHAnsi"/>
        </w:rPr>
        <w:t>Adaptation PMR (</w:t>
      </w:r>
      <w:r w:rsidR="00FD03D5">
        <w:rPr>
          <w:rFonts w:cstheme="minorHAnsi"/>
        </w:rPr>
        <w:t xml:space="preserve">parvis, </w:t>
      </w:r>
      <w:r>
        <w:rPr>
          <w:rFonts w:cstheme="minorHAnsi"/>
        </w:rPr>
        <w:t>WC, banque accueil</w:t>
      </w:r>
      <w:r w:rsidR="003809ED">
        <w:rPr>
          <w:rFonts w:cstheme="minorHAnsi"/>
        </w:rPr>
        <w:t xml:space="preserve">, </w:t>
      </w:r>
      <w:r>
        <w:rPr>
          <w:rFonts w:cstheme="minorHAnsi"/>
        </w:rPr>
        <w:t>marquage</w:t>
      </w:r>
      <w:r w:rsidR="00FD03D5">
        <w:rPr>
          <w:rFonts w:cstheme="minorHAnsi"/>
        </w:rPr>
        <w:t>s</w:t>
      </w:r>
      <w:r>
        <w:rPr>
          <w:rFonts w:cstheme="minorHAnsi"/>
        </w:rPr>
        <w:t xml:space="preserve"> au sol)</w:t>
      </w:r>
    </w:p>
    <w:p w14:paraId="1D52D652" w14:textId="4206C233" w:rsidR="004D62D4" w:rsidRDefault="00A612CC" w:rsidP="00A227BC">
      <w:pPr>
        <w:pStyle w:val="Corpsdetexte"/>
        <w:rPr>
          <w:rFonts w:cstheme="minorHAnsi"/>
        </w:rPr>
      </w:pPr>
      <w:r w:rsidRPr="00083F8E">
        <w:rPr>
          <w:rFonts w:cstheme="minorHAnsi"/>
          <w:b/>
          <w:bCs/>
        </w:rPr>
        <w:t xml:space="preserve">Au Programme </w:t>
      </w:r>
      <w:r w:rsidR="00037269" w:rsidRPr="00083F8E">
        <w:rPr>
          <w:rFonts w:cstheme="minorHAnsi"/>
          <w:b/>
          <w:bCs/>
        </w:rPr>
        <w:t>227 Sécurisation RD13e4, 80 k €</w:t>
      </w:r>
      <w:r w:rsidR="00037269" w:rsidRPr="00083F8E">
        <w:rPr>
          <w:rFonts w:cstheme="minorHAnsi"/>
        </w:rPr>
        <w:t xml:space="preserve"> sont prévus </w:t>
      </w:r>
      <w:r w:rsidR="00B13A68">
        <w:rPr>
          <w:rFonts w:cstheme="minorHAnsi"/>
        </w:rPr>
        <w:t>en cas de non prise en charge</w:t>
      </w:r>
      <w:r w:rsidR="002C2903">
        <w:rPr>
          <w:rFonts w:cstheme="minorHAnsi"/>
        </w:rPr>
        <w:t xml:space="preserve"> par le département des réparations </w:t>
      </w:r>
      <w:r w:rsidR="00AC26BA">
        <w:rPr>
          <w:rFonts w:cstheme="minorHAnsi"/>
        </w:rPr>
        <w:t>à la suite des</w:t>
      </w:r>
      <w:r w:rsidR="002C2903">
        <w:rPr>
          <w:rFonts w:cstheme="minorHAnsi"/>
        </w:rPr>
        <w:t xml:space="preserve"> inondations.</w:t>
      </w:r>
    </w:p>
    <w:p w14:paraId="46A4C457" w14:textId="1CE643D3" w:rsidR="00E0515B" w:rsidRPr="00BC2346" w:rsidRDefault="00E0515B" w:rsidP="00AC26BA">
      <w:pPr>
        <w:pStyle w:val="Corpsdetexte"/>
        <w:rPr>
          <w:rFonts w:cstheme="minorHAnsi"/>
        </w:rPr>
      </w:pPr>
      <w:r w:rsidRPr="00083F8E">
        <w:rPr>
          <w:rFonts w:cstheme="minorHAnsi"/>
          <w:b/>
          <w:bCs/>
        </w:rPr>
        <w:t xml:space="preserve">Au Programme 229 AD’AP, </w:t>
      </w:r>
      <w:r>
        <w:rPr>
          <w:rFonts w:cstheme="minorHAnsi"/>
          <w:b/>
          <w:bCs/>
        </w:rPr>
        <w:t>75</w:t>
      </w:r>
      <w:r w:rsidRPr="00083F8E">
        <w:rPr>
          <w:rFonts w:cstheme="minorHAnsi"/>
          <w:b/>
          <w:bCs/>
        </w:rPr>
        <w:t xml:space="preserve"> k €</w:t>
      </w:r>
      <w:r w:rsidRPr="00083F8E">
        <w:rPr>
          <w:rFonts w:cstheme="minorHAnsi"/>
        </w:rPr>
        <w:t xml:space="preserve"> sont prévus afin de mettre en conformité l’espace public et de faciliter l’accessibilité aux personnes à mobilité réduite. </w:t>
      </w:r>
      <w:r w:rsidR="00CB18BB">
        <w:rPr>
          <w:rFonts w:cstheme="minorHAnsi"/>
        </w:rPr>
        <w:t>Plusieurs dossiers sur le périscolaire, les mains courantes</w:t>
      </w:r>
      <w:r w:rsidR="00BF6C83">
        <w:rPr>
          <w:rFonts w:cstheme="minorHAnsi"/>
        </w:rPr>
        <w:t xml:space="preserve"> à divers endroits de la commune sont </w:t>
      </w:r>
      <w:r w:rsidR="00BC2346">
        <w:rPr>
          <w:rFonts w:cstheme="minorHAnsi"/>
        </w:rPr>
        <w:t>en prévision de</w:t>
      </w:r>
      <w:r w:rsidR="00BF6C83">
        <w:rPr>
          <w:rFonts w:cstheme="minorHAnsi"/>
        </w:rPr>
        <w:t xml:space="preserve"> travaux</w:t>
      </w:r>
      <w:r w:rsidR="00BC2346">
        <w:rPr>
          <w:rFonts w:cstheme="minorHAnsi"/>
        </w:rPr>
        <w:t xml:space="preserve"> en 2023.</w:t>
      </w:r>
    </w:p>
    <w:p w14:paraId="0DBD5DF0" w14:textId="23FD474B" w:rsidR="00AC26BA" w:rsidRPr="00083F8E" w:rsidRDefault="00AC26BA" w:rsidP="00AC26BA">
      <w:pPr>
        <w:pStyle w:val="Corpsdetexte"/>
        <w:rPr>
          <w:rFonts w:cstheme="minorHAnsi"/>
        </w:rPr>
      </w:pPr>
      <w:r w:rsidRPr="00083F8E">
        <w:rPr>
          <w:rFonts w:cstheme="minorHAnsi"/>
          <w:b/>
          <w:bCs/>
        </w:rPr>
        <w:t>Au programme 23</w:t>
      </w:r>
      <w:r>
        <w:rPr>
          <w:rFonts w:cstheme="minorHAnsi"/>
          <w:b/>
          <w:bCs/>
        </w:rPr>
        <w:t>1</w:t>
      </w:r>
      <w:r w:rsidRPr="00083F8E">
        <w:rPr>
          <w:rFonts w:cstheme="minorHAnsi"/>
          <w:b/>
          <w:bCs/>
        </w:rPr>
        <w:t xml:space="preserve"> Ecole Maternelle</w:t>
      </w:r>
      <w:r w:rsidRPr="00083F8E">
        <w:rPr>
          <w:rFonts w:cstheme="minorHAnsi"/>
        </w:rPr>
        <w:t xml:space="preserve">, </w:t>
      </w:r>
      <w:r>
        <w:rPr>
          <w:rFonts w:cstheme="minorHAnsi"/>
        </w:rPr>
        <w:t>9</w:t>
      </w:r>
      <w:r w:rsidRPr="00083F8E">
        <w:rPr>
          <w:rFonts w:cstheme="minorHAnsi"/>
        </w:rPr>
        <w:t xml:space="preserve"> k € sont prévus pour </w:t>
      </w:r>
      <w:r>
        <w:rPr>
          <w:rFonts w:cstheme="minorHAnsi"/>
        </w:rPr>
        <w:t>l’installation de cloisons au sein de la chaufferie.</w:t>
      </w:r>
    </w:p>
    <w:p w14:paraId="75A09B9E" w14:textId="3B48AC48" w:rsidR="004B40F0" w:rsidRPr="00083F8E" w:rsidRDefault="004B40F0" w:rsidP="00A227BC">
      <w:pPr>
        <w:pStyle w:val="Corpsdetexte"/>
        <w:rPr>
          <w:rFonts w:cstheme="minorHAnsi"/>
        </w:rPr>
      </w:pPr>
      <w:r w:rsidRPr="00083F8E">
        <w:rPr>
          <w:rFonts w:cstheme="minorHAnsi"/>
          <w:b/>
          <w:bCs/>
        </w:rPr>
        <w:t xml:space="preserve">Au Programme 233 Restaurant Scolaire, </w:t>
      </w:r>
      <w:r w:rsidR="00BC2346">
        <w:rPr>
          <w:rFonts w:cstheme="minorHAnsi"/>
          <w:b/>
          <w:bCs/>
        </w:rPr>
        <w:t>8</w:t>
      </w:r>
      <w:r w:rsidRPr="00083F8E">
        <w:rPr>
          <w:rFonts w:cstheme="minorHAnsi"/>
          <w:b/>
          <w:bCs/>
        </w:rPr>
        <w:t>0 k €</w:t>
      </w:r>
      <w:r w:rsidRPr="00083F8E">
        <w:rPr>
          <w:rFonts w:cstheme="minorHAnsi"/>
        </w:rPr>
        <w:t xml:space="preserve"> sont prévus afin de débuter les études pour la construction d’un nouveau restaurant scolaire.</w:t>
      </w:r>
    </w:p>
    <w:p w14:paraId="3524B0A1" w14:textId="6938E133" w:rsidR="00C808E3" w:rsidRPr="00083F8E" w:rsidRDefault="00C808E3" w:rsidP="007566DE">
      <w:pPr>
        <w:jc w:val="both"/>
        <w:rPr>
          <w:rFonts w:cstheme="minorHAnsi"/>
        </w:rPr>
      </w:pPr>
    </w:p>
    <w:p w14:paraId="28A0537E" w14:textId="7C008B90" w:rsidR="00D60A4E" w:rsidRPr="00083F8E" w:rsidRDefault="00D60A4E" w:rsidP="00D60A4E">
      <w:pPr>
        <w:pStyle w:val="Corpsdetexte"/>
        <w:rPr>
          <w:rFonts w:cstheme="minorHAnsi"/>
          <w:b/>
          <w:i/>
        </w:rPr>
      </w:pPr>
      <w:r>
        <w:rPr>
          <w:rFonts w:cstheme="minorHAnsi"/>
          <w:b/>
          <w:i/>
        </w:rPr>
        <w:t>b</w:t>
      </w:r>
      <w:r w:rsidRPr="00083F8E">
        <w:rPr>
          <w:rFonts w:cstheme="minorHAnsi"/>
          <w:b/>
          <w:i/>
        </w:rPr>
        <w:t xml:space="preserve"> – Les dépenses </w:t>
      </w:r>
      <w:r w:rsidR="00BC2346" w:rsidRPr="00083F8E">
        <w:rPr>
          <w:rFonts w:cstheme="minorHAnsi"/>
          <w:b/>
          <w:i/>
        </w:rPr>
        <w:t>d’Investissement</w:t>
      </w:r>
      <w:r w:rsidRPr="00083F8E">
        <w:rPr>
          <w:rFonts w:cstheme="minorHAnsi"/>
          <w:b/>
          <w:i/>
        </w:rPr>
        <w:t xml:space="preserve"> </w:t>
      </w:r>
      <w:r>
        <w:rPr>
          <w:rFonts w:cstheme="minorHAnsi"/>
          <w:b/>
          <w:i/>
        </w:rPr>
        <w:t>hors</w:t>
      </w:r>
      <w:r w:rsidRPr="00083F8E">
        <w:rPr>
          <w:rFonts w:cstheme="minorHAnsi"/>
          <w:b/>
          <w:i/>
        </w:rPr>
        <w:t xml:space="preserve"> Programmes</w:t>
      </w:r>
    </w:p>
    <w:p w14:paraId="3A97130E" w14:textId="50C2E251" w:rsidR="00BE300F" w:rsidRPr="00083F8E" w:rsidRDefault="00BE300F" w:rsidP="007566DE">
      <w:pPr>
        <w:jc w:val="both"/>
        <w:rPr>
          <w:rFonts w:cstheme="minorHAnsi"/>
        </w:rPr>
      </w:pPr>
    </w:p>
    <w:p w14:paraId="4716BA91" w14:textId="77777777" w:rsidR="000867E6" w:rsidRDefault="000867E6" w:rsidP="000867E6">
      <w:pPr>
        <w:jc w:val="center"/>
        <w:rPr>
          <w:rFonts w:cstheme="minorHAnsi"/>
        </w:rPr>
      </w:pPr>
      <w:r w:rsidRPr="000867E6">
        <w:rPr>
          <w:noProof/>
        </w:rPr>
        <w:drawing>
          <wp:inline distT="0" distB="0" distL="0" distR="0" wp14:anchorId="6CE09519" wp14:editId="2EFE7438">
            <wp:extent cx="6120130" cy="36118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611880"/>
                    </a:xfrm>
                    <a:prstGeom prst="rect">
                      <a:avLst/>
                    </a:prstGeom>
                    <a:noFill/>
                    <a:ln>
                      <a:noFill/>
                    </a:ln>
                  </pic:spPr>
                </pic:pic>
              </a:graphicData>
            </a:graphic>
          </wp:inline>
        </w:drawing>
      </w:r>
    </w:p>
    <w:p w14:paraId="30A87CCD" w14:textId="6441B056" w:rsidR="008A376A" w:rsidRDefault="00DE1072" w:rsidP="000867E6">
      <w:pPr>
        <w:rPr>
          <w:rFonts w:cstheme="minorHAnsi"/>
        </w:rPr>
      </w:pPr>
      <w:r w:rsidRPr="00083F8E">
        <w:rPr>
          <w:rFonts w:cstheme="minorHAnsi"/>
          <w:b/>
          <w:bCs/>
        </w:rPr>
        <w:lastRenderedPageBreak/>
        <w:t>Au chapitre 20 Immobilisations corporelles, 2</w:t>
      </w:r>
      <w:r w:rsidR="00D37169">
        <w:rPr>
          <w:rFonts w:cstheme="minorHAnsi"/>
          <w:b/>
          <w:bCs/>
        </w:rPr>
        <w:t>2</w:t>
      </w:r>
      <w:r w:rsidRPr="00083F8E">
        <w:rPr>
          <w:rFonts w:cstheme="minorHAnsi"/>
          <w:b/>
          <w:bCs/>
        </w:rPr>
        <w:t xml:space="preserve"> k €</w:t>
      </w:r>
      <w:r w:rsidRPr="00083F8E">
        <w:rPr>
          <w:rFonts w:cstheme="minorHAnsi"/>
        </w:rPr>
        <w:t xml:space="preserve"> sont prévus pour le financement de la protection </w:t>
      </w:r>
      <w:r w:rsidR="00C808E3" w:rsidRPr="00083F8E">
        <w:rPr>
          <w:rFonts w:cstheme="minorHAnsi"/>
        </w:rPr>
        <w:t>Informatique des équipements du secrétariat de la Mairie</w:t>
      </w:r>
      <w:r w:rsidR="00D37169">
        <w:rPr>
          <w:rFonts w:cstheme="minorHAnsi"/>
        </w:rPr>
        <w:t xml:space="preserve"> (2000 </w:t>
      </w:r>
      <w:r w:rsidR="00163C1E">
        <w:rPr>
          <w:rFonts w:cstheme="minorHAnsi"/>
        </w:rPr>
        <w:t>€) et pour la révision simplifiée du PLU (20000€)</w:t>
      </w:r>
    </w:p>
    <w:p w14:paraId="4959BDBC" w14:textId="3EDC783F" w:rsidR="00DE1072" w:rsidRPr="00083F8E" w:rsidRDefault="00DE1072" w:rsidP="007566DE">
      <w:pPr>
        <w:jc w:val="both"/>
        <w:rPr>
          <w:rFonts w:cstheme="minorHAnsi"/>
        </w:rPr>
      </w:pPr>
    </w:p>
    <w:p w14:paraId="2AFDCE0D" w14:textId="7F9C16BB" w:rsidR="0051027E" w:rsidRPr="00083F8E" w:rsidRDefault="0051027E" w:rsidP="007566DE">
      <w:pPr>
        <w:jc w:val="both"/>
        <w:rPr>
          <w:rFonts w:cstheme="minorHAnsi"/>
        </w:rPr>
      </w:pPr>
      <w:r w:rsidRPr="00083F8E">
        <w:rPr>
          <w:rFonts w:cstheme="minorHAnsi"/>
          <w:b/>
          <w:bCs/>
        </w:rPr>
        <w:t>Au chapitre 16 Remboursement d’emprunts, 23</w:t>
      </w:r>
      <w:r w:rsidR="004B35D1" w:rsidRPr="00083F8E">
        <w:rPr>
          <w:rFonts w:cstheme="minorHAnsi"/>
          <w:b/>
          <w:bCs/>
        </w:rPr>
        <w:t>,</w:t>
      </w:r>
      <w:r w:rsidR="0045363E">
        <w:rPr>
          <w:rFonts w:cstheme="minorHAnsi"/>
          <w:b/>
          <w:bCs/>
        </w:rPr>
        <w:t>7</w:t>
      </w:r>
      <w:r w:rsidR="004B35D1" w:rsidRPr="00083F8E">
        <w:rPr>
          <w:rFonts w:cstheme="minorHAnsi"/>
          <w:b/>
          <w:bCs/>
        </w:rPr>
        <w:t xml:space="preserve"> k €</w:t>
      </w:r>
      <w:r w:rsidR="004B35D1" w:rsidRPr="00083F8E">
        <w:rPr>
          <w:rFonts w:cstheme="minorHAnsi"/>
        </w:rPr>
        <w:t xml:space="preserve"> sont prévus et correspondent au rem</w:t>
      </w:r>
      <w:r w:rsidR="001F773B" w:rsidRPr="00083F8E">
        <w:rPr>
          <w:rFonts w:cstheme="minorHAnsi"/>
        </w:rPr>
        <w:t>b</w:t>
      </w:r>
      <w:r w:rsidR="004B35D1" w:rsidRPr="00083F8E">
        <w:rPr>
          <w:rFonts w:cstheme="minorHAnsi"/>
        </w:rPr>
        <w:t>oursement</w:t>
      </w:r>
      <w:r w:rsidR="001F773B" w:rsidRPr="00083F8E">
        <w:rPr>
          <w:rFonts w:cstheme="minorHAnsi"/>
        </w:rPr>
        <w:t xml:space="preserve"> du capital des</w:t>
      </w:r>
      <w:r w:rsidR="0047279B" w:rsidRPr="00083F8E">
        <w:rPr>
          <w:rFonts w:cstheme="minorHAnsi"/>
        </w:rPr>
        <w:t xml:space="preserve"> emprunts contractés par la commune.</w:t>
      </w:r>
      <w:r w:rsidR="00A77566" w:rsidRPr="00083F8E">
        <w:rPr>
          <w:rFonts w:cstheme="minorHAnsi"/>
        </w:rPr>
        <w:t xml:space="preserve"> Les intérêts </w:t>
      </w:r>
      <w:r w:rsidR="007F2291" w:rsidRPr="00083F8E">
        <w:rPr>
          <w:rFonts w:cstheme="minorHAnsi"/>
        </w:rPr>
        <w:t>quant</w:t>
      </w:r>
      <w:r w:rsidR="00A77566" w:rsidRPr="00083F8E">
        <w:rPr>
          <w:rFonts w:cstheme="minorHAnsi"/>
        </w:rPr>
        <w:t xml:space="preserve"> à eux sont comptabilisés à la section de </w:t>
      </w:r>
      <w:r w:rsidR="00F12429" w:rsidRPr="00083F8E">
        <w:rPr>
          <w:rFonts w:cstheme="minorHAnsi"/>
        </w:rPr>
        <w:t xml:space="preserve">fonctionnement au chapitre 66 </w:t>
      </w:r>
      <w:proofErr w:type="gramStart"/>
      <w:r w:rsidR="00F12429" w:rsidRPr="00083F8E">
        <w:rPr>
          <w:rFonts w:cstheme="minorHAnsi"/>
        </w:rPr>
        <w:t>( cf.</w:t>
      </w:r>
      <w:proofErr w:type="gramEnd"/>
      <w:r w:rsidR="00F12429" w:rsidRPr="00083F8E">
        <w:rPr>
          <w:rFonts w:cstheme="minorHAnsi"/>
        </w:rPr>
        <w:t xml:space="preserve"> page</w:t>
      </w:r>
      <w:r w:rsidR="007F2291" w:rsidRPr="00083F8E">
        <w:rPr>
          <w:rFonts w:cstheme="minorHAnsi"/>
        </w:rPr>
        <w:t xml:space="preserve"> 3 ).</w:t>
      </w:r>
    </w:p>
    <w:p w14:paraId="68BC853A" w14:textId="1B5A2E7B" w:rsidR="00A649C7" w:rsidRPr="00083F8E" w:rsidRDefault="00A649C7" w:rsidP="00A649C7">
      <w:pPr>
        <w:jc w:val="center"/>
        <w:rPr>
          <w:rFonts w:cstheme="minorHAnsi"/>
        </w:rPr>
      </w:pPr>
      <w:r w:rsidRPr="00083F8E">
        <w:rPr>
          <w:rFonts w:cstheme="minorHAnsi"/>
          <w:noProof/>
        </w:rPr>
        <w:drawing>
          <wp:inline distT="0" distB="0" distL="0" distR="0" wp14:anchorId="656C99F5" wp14:editId="1776E1AF">
            <wp:extent cx="5841026" cy="1647825"/>
            <wp:effectExtent l="0" t="0" r="762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0456" cy="1656128"/>
                    </a:xfrm>
                    <a:prstGeom prst="rect">
                      <a:avLst/>
                    </a:prstGeom>
                    <a:noFill/>
                    <a:ln>
                      <a:noFill/>
                    </a:ln>
                  </pic:spPr>
                </pic:pic>
              </a:graphicData>
            </a:graphic>
          </wp:inline>
        </w:drawing>
      </w:r>
    </w:p>
    <w:p w14:paraId="6D48C250" w14:textId="77777777" w:rsidR="006A5A41" w:rsidRDefault="006A5A41" w:rsidP="007566DE">
      <w:pPr>
        <w:jc w:val="both"/>
        <w:rPr>
          <w:rFonts w:cstheme="minorHAnsi"/>
        </w:rPr>
      </w:pPr>
    </w:p>
    <w:p w14:paraId="6C70F126" w14:textId="73C1CFAB" w:rsidR="00DE1072" w:rsidRPr="00083F8E" w:rsidRDefault="00CB68E5" w:rsidP="007566DE">
      <w:pPr>
        <w:jc w:val="both"/>
        <w:rPr>
          <w:rFonts w:cstheme="minorHAnsi"/>
        </w:rPr>
      </w:pPr>
      <w:r w:rsidRPr="00083F8E">
        <w:rPr>
          <w:rFonts w:cstheme="minorHAnsi"/>
        </w:rPr>
        <w:t>Pour information, l’endettement par habitant pour l’année 202</w:t>
      </w:r>
      <w:r w:rsidR="0045363E">
        <w:rPr>
          <w:rFonts w:cstheme="minorHAnsi"/>
        </w:rPr>
        <w:t>3</w:t>
      </w:r>
      <w:r w:rsidRPr="00083F8E">
        <w:rPr>
          <w:rFonts w:cstheme="minorHAnsi"/>
        </w:rPr>
        <w:t xml:space="preserve"> est</w:t>
      </w:r>
      <w:r w:rsidR="006C00BB" w:rsidRPr="00083F8E">
        <w:rPr>
          <w:rFonts w:cstheme="minorHAnsi"/>
        </w:rPr>
        <w:t xml:space="preserve"> de : </w:t>
      </w:r>
    </w:p>
    <w:p w14:paraId="4BF595A2" w14:textId="074817B3" w:rsidR="006C00BB" w:rsidRPr="00083F8E" w:rsidRDefault="006A5A41" w:rsidP="006C00BB">
      <w:pPr>
        <w:jc w:val="center"/>
        <w:rPr>
          <w:rFonts w:cstheme="minorHAnsi"/>
        </w:rPr>
      </w:pPr>
      <w:r w:rsidRPr="006A5A41">
        <w:rPr>
          <w:noProof/>
        </w:rPr>
        <w:drawing>
          <wp:inline distT="0" distB="0" distL="0" distR="0" wp14:anchorId="2CC111B4" wp14:editId="5F70D92A">
            <wp:extent cx="2567940" cy="1249680"/>
            <wp:effectExtent l="0" t="0" r="3810" b="762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7940" cy="1249680"/>
                    </a:xfrm>
                    <a:prstGeom prst="rect">
                      <a:avLst/>
                    </a:prstGeom>
                    <a:noFill/>
                    <a:ln>
                      <a:noFill/>
                    </a:ln>
                  </pic:spPr>
                </pic:pic>
              </a:graphicData>
            </a:graphic>
          </wp:inline>
        </w:drawing>
      </w:r>
    </w:p>
    <w:p w14:paraId="6983DAEF" w14:textId="77777777" w:rsidR="006A5A41" w:rsidRDefault="006A5A41" w:rsidP="00301E20">
      <w:pPr>
        <w:rPr>
          <w:rFonts w:cstheme="minorHAnsi"/>
          <w:b/>
          <w:bCs/>
        </w:rPr>
      </w:pPr>
    </w:p>
    <w:p w14:paraId="0698CE22" w14:textId="26892CB2" w:rsidR="003F7F03" w:rsidRDefault="00127065" w:rsidP="00ED49D8">
      <w:pPr>
        <w:jc w:val="both"/>
        <w:rPr>
          <w:rFonts w:cstheme="minorHAnsi"/>
          <w:b/>
          <w:bCs/>
          <w:color w:val="0070C0"/>
        </w:rPr>
      </w:pPr>
      <w:r w:rsidRPr="00083F8E">
        <w:rPr>
          <w:rFonts w:cstheme="minorHAnsi"/>
          <w:b/>
          <w:bCs/>
          <w:color w:val="0070C0"/>
        </w:rPr>
        <w:t>La Section d’investissement</w:t>
      </w:r>
      <w:r w:rsidR="00BB60A1" w:rsidRPr="00083F8E">
        <w:rPr>
          <w:rFonts w:cstheme="minorHAnsi"/>
          <w:b/>
          <w:bCs/>
          <w:color w:val="0070C0"/>
        </w:rPr>
        <w:t xml:space="preserve"> du Budget 202</w:t>
      </w:r>
      <w:r w:rsidR="006A5A41">
        <w:rPr>
          <w:rFonts w:cstheme="minorHAnsi"/>
          <w:b/>
          <w:bCs/>
          <w:color w:val="0070C0"/>
        </w:rPr>
        <w:t>3</w:t>
      </w:r>
      <w:r w:rsidR="00BB60A1" w:rsidRPr="00083F8E">
        <w:rPr>
          <w:rFonts w:cstheme="minorHAnsi"/>
          <w:b/>
          <w:bCs/>
          <w:color w:val="0070C0"/>
        </w:rPr>
        <w:t xml:space="preserve"> totalise </w:t>
      </w:r>
      <w:r w:rsidR="00CE2E98" w:rsidRPr="00083F8E">
        <w:rPr>
          <w:rFonts w:cstheme="minorHAnsi"/>
          <w:b/>
          <w:bCs/>
          <w:color w:val="0070C0"/>
        </w:rPr>
        <w:t xml:space="preserve">en dépenses </w:t>
      </w:r>
      <w:r w:rsidR="00BB60A1" w:rsidRPr="00083F8E">
        <w:rPr>
          <w:rFonts w:cstheme="minorHAnsi"/>
          <w:b/>
          <w:bCs/>
          <w:color w:val="0070C0"/>
        </w:rPr>
        <w:t xml:space="preserve">: </w:t>
      </w:r>
      <w:r w:rsidR="000977F2">
        <w:rPr>
          <w:rFonts w:cstheme="minorHAnsi"/>
          <w:b/>
          <w:bCs/>
          <w:color w:val="0070C0"/>
        </w:rPr>
        <w:t>842 964</w:t>
      </w:r>
      <w:r w:rsidR="004A7814">
        <w:rPr>
          <w:rFonts w:cstheme="minorHAnsi"/>
          <w:b/>
          <w:bCs/>
          <w:color w:val="0070C0"/>
        </w:rPr>
        <w:t>,</w:t>
      </w:r>
      <w:r w:rsidR="000977F2">
        <w:rPr>
          <w:rFonts w:cstheme="minorHAnsi"/>
          <w:b/>
          <w:bCs/>
          <w:color w:val="0070C0"/>
        </w:rPr>
        <w:t>4</w:t>
      </w:r>
      <w:r w:rsidR="004A7814">
        <w:rPr>
          <w:rFonts w:cstheme="minorHAnsi"/>
          <w:b/>
          <w:bCs/>
          <w:color w:val="0070C0"/>
        </w:rPr>
        <w:t>4</w:t>
      </w:r>
      <w:r w:rsidR="00BB60A1" w:rsidRPr="00083F8E">
        <w:rPr>
          <w:rFonts w:cstheme="minorHAnsi"/>
          <w:b/>
          <w:bCs/>
          <w:color w:val="0070C0"/>
        </w:rPr>
        <w:t xml:space="preserve"> €</w:t>
      </w:r>
      <w:r w:rsidR="000867E6">
        <w:rPr>
          <w:rFonts w:cstheme="minorHAnsi"/>
          <w:b/>
          <w:bCs/>
          <w:color w:val="0070C0"/>
        </w:rPr>
        <w:t xml:space="preserve"> répart</w:t>
      </w:r>
      <w:r w:rsidR="00C47949">
        <w:rPr>
          <w:rFonts w:cstheme="minorHAnsi"/>
          <w:b/>
          <w:bCs/>
          <w:color w:val="0070C0"/>
        </w:rPr>
        <w:t>ies comme suit :</w:t>
      </w:r>
    </w:p>
    <w:p w14:paraId="2E0BA904" w14:textId="79D96C6E" w:rsidR="00C47949" w:rsidRDefault="00C47949" w:rsidP="00ED49D8">
      <w:pPr>
        <w:jc w:val="both"/>
        <w:rPr>
          <w:rFonts w:cstheme="minorHAnsi"/>
          <w:b/>
          <w:bCs/>
          <w:color w:val="0070C0"/>
        </w:rPr>
      </w:pPr>
      <w:r>
        <w:rPr>
          <w:rFonts w:cstheme="minorHAnsi"/>
          <w:b/>
          <w:bCs/>
          <w:color w:val="0070C0"/>
        </w:rPr>
        <w:t>820 262,84 € de crédits votés</w:t>
      </w:r>
      <w:r w:rsidR="00BE7FEE">
        <w:rPr>
          <w:rFonts w:cstheme="minorHAnsi"/>
          <w:b/>
          <w:bCs/>
          <w:color w:val="0070C0"/>
        </w:rPr>
        <w:t xml:space="preserve"> au Budget 2023 auxquels s’ajoutent les 22</w:t>
      </w:r>
      <w:r w:rsidR="007A6773">
        <w:rPr>
          <w:rFonts w:cstheme="minorHAnsi"/>
          <w:b/>
          <w:bCs/>
          <w:color w:val="0070C0"/>
        </w:rPr>
        <w:t xml:space="preserve"> </w:t>
      </w:r>
      <w:r w:rsidR="00BE7FEE">
        <w:rPr>
          <w:rFonts w:cstheme="minorHAnsi"/>
          <w:b/>
          <w:bCs/>
          <w:color w:val="0070C0"/>
        </w:rPr>
        <w:t>701</w:t>
      </w:r>
      <w:r w:rsidR="007D5A21">
        <w:rPr>
          <w:rFonts w:cstheme="minorHAnsi"/>
          <w:b/>
          <w:bCs/>
          <w:color w:val="0070C0"/>
        </w:rPr>
        <w:t>,60 € de RAR 2022.</w:t>
      </w:r>
    </w:p>
    <w:p w14:paraId="7B22DDDC" w14:textId="77777777" w:rsidR="00351965" w:rsidRDefault="00351965" w:rsidP="00BB60A1">
      <w:pPr>
        <w:pStyle w:val="Corpsdetexte"/>
        <w:rPr>
          <w:rFonts w:cstheme="minorHAnsi"/>
          <w:b/>
          <w:i/>
        </w:rPr>
      </w:pPr>
    </w:p>
    <w:p w14:paraId="1D8A4A06" w14:textId="77777777" w:rsidR="00351965" w:rsidRDefault="00351965" w:rsidP="00BB60A1">
      <w:pPr>
        <w:pStyle w:val="Corpsdetexte"/>
        <w:rPr>
          <w:rFonts w:cstheme="minorHAnsi"/>
          <w:b/>
          <w:i/>
        </w:rPr>
      </w:pPr>
    </w:p>
    <w:p w14:paraId="78161EC1" w14:textId="77777777" w:rsidR="00351965" w:rsidRDefault="00351965" w:rsidP="00BB60A1">
      <w:pPr>
        <w:pStyle w:val="Corpsdetexte"/>
        <w:rPr>
          <w:rFonts w:cstheme="minorHAnsi"/>
          <w:b/>
          <w:i/>
        </w:rPr>
      </w:pPr>
    </w:p>
    <w:p w14:paraId="31D69F7D" w14:textId="77777777" w:rsidR="00351965" w:rsidRDefault="00351965" w:rsidP="00BB60A1">
      <w:pPr>
        <w:pStyle w:val="Corpsdetexte"/>
        <w:rPr>
          <w:rFonts w:cstheme="minorHAnsi"/>
          <w:b/>
          <w:i/>
        </w:rPr>
      </w:pPr>
    </w:p>
    <w:p w14:paraId="579CAE93" w14:textId="77777777" w:rsidR="00351965" w:rsidRDefault="00351965" w:rsidP="00BB60A1">
      <w:pPr>
        <w:pStyle w:val="Corpsdetexte"/>
        <w:rPr>
          <w:rFonts w:cstheme="minorHAnsi"/>
          <w:b/>
          <w:i/>
        </w:rPr>
      </w:pPr>
    </w:p>
    <w:p w14:paraId="6C1B5D45" w14:textId="77777777" w:rsidR="00351965" w:rsidRDefault="00351965" w:rsidP="00BB60A1">
      <w:pPr>
        <w:pStyle w:val="Corpsdetexte"/>
        <w:rPr>
          <w:rFonts w:cstheme="minorHAnsi"/>
          <w:b/>
          <w:i/>
        </w:rPr>
      </w:pPr>
    </w:p>
    <w:p w14:paraId="61D7666E" w14:textId="77777777" w:rsidR="00351965" w:rsidRDefault="00351965" w:rsidP="00BB60A1">
      <w:pPr>
        <w:pStyle w:val="Corpsdetexte"/>
        <w:rPr>
          <w:rFonts w:cstheme="minorHAnsi"/>
          <w:b/>
          <w:i/>
        </w:rPr>
      </w:pPr>
    </w:p>
    <w:p w14:paraId="43AA6C74" w14:textId="77777777" w:rsidR="00351965" w:rsidRDefault="00351965" w:rsidP="00BB60A1">
      <w:pPr>
        <w:pStyle w:val="Corpsdetexte"/>
        <w:rPr>
          <w:rFonts w:cstheme="minorHAnsi"/>
          <w:b/>
          <w:i/>
        </w:rPr>
      </w:pPr>
    </w:p>
    <w:p w14:paraId="7755770B" w14:textId="77777777" w:rsidR="00351965" w:rsidRDefault="00351965" w:rsidP="00BB60A1">
      <w:pPr>
        <w:pStyle w:val="Corpsdetexte"/>
        <w:rPr>
          <w:rFonts w:cstheme="minorHAnsi"/>
          <w:b/>
          <w:i/>
        </w:rPr>
      </w:pPr>
    </w:p>
    <w:p w14:paraId="2FAFB6E6" w14:textId="77777777" w:rsidR="00351965" w:rsidRDefault="00351965" w:rsidP="00BB60A1">
      <w:pPr>
        <w:pStyle w:val="Corpsdetexte"/>
        <w:rPr>
          <w:rFonts w:cstheme="minorHAnsi"/>
          <w:b/>
          <w:i/>
        </w:rPr>
      </w:pPr>
    </w:p>
    <w:p w14:paraId="70EC1DCF" w14:textId="77777777" w:rsidR="00351965" w:rsidRDefault="00351965" w:rsidP="00BB60A1">
      <w:pPr>
        <w:pStyle w:val="Corpsdetexte"/>
        <w:rPr>
          <w:rFonts w:cstheme="minorHAnsi"/>
          <w:b/>
          <w:i/>
        </w:rPr>
      </w:pPr>
    </w:p>
    <w:p w14:paraId="55FCDCF2" w14:textId="03084FDA" w:rsidR="00BB60A1" w:rsidRPr="00083F8E" w:rsidRDefault="00C07041" w:rsidP="00BB60A1">
      <w:pPr>
        <w:pStyle w:val="Corpsdetexte"/>
        <w:rPr>
          <w:rFonts w:cstheme="minorHAnsi"/>
          <w:b/>
          <w:i/>
        </w:rPr>
      </w:pPr>
      <w:r>
        <w:rPr>
          <w:rFonts w:cstheme="minorHAnsi"/>
          <w:b/>
          <w:i/>
        </w:rPr>
        <w:lastRenderedPageBreak/>
        <w:t>c</w:t>
      </w:r>
      <w:r w:rsidR="00BB60A1" w:rsidRPr="00083F8E">
        <w:rPr>
          <w:rFonts w:cstheme="minorHAnsi"/>
          <w:b/>
          <w:i/>
        </w:rPr>
        <w:t xml:space="preserve"> – Les Recettes </w:t>
      </w:r>
      <w:r w:rsidR="004A7814" w:rsidRPr="00083F8E">
        <w:rPr>
          <w:rFonts w:cstheme="minorHAnsi"/>
          <w:b/>
          <w:i/>
        </w:rPr>
        <w:t>d’Investissement</w:t>
      </w:r>
    </w:p>
    <w:p w14:paraId="3C39E0E1" w14:textId="4CE0389F" w:rsidR="00CD5643" w:rsidRPr="00083F8E" w:rsidRDefault="00021328" w:rsidP="00CD5643">
      <w:pPr>
        <w:jc w:val="center"/>
        <w:rPr>
          <w:rFonts w:cstheme="minorHAnsi"/>
        </w:rPr>
      </w:pPr>
      <w:r w:rsidRPr="00021328">
        <w:rPr>
          <w:noProof/>
        </w:rPr>
        <w:drawing>
          <wp:inline distT="0" distB="0" distL="0" distR="0" wp14:anchorId="0F494731" wp14:editId="4C88F3DC">
            <wp:extent cx="6120130" cy="34385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3438525"/>
                    </a:xfrm>
                    <a:prstGeom prst="rect">
                      <a:avLst/>
                    </a:prstGeom>
                    <a:noFill/>
                    <a:ln>
                      <a:noFill/>
                    </a:ln>
                  </pic:spPr>
                </pic:pic>
              </a:graphicData>
            </a:graphic>
          </wp:inline>
        </w:drawing>
      </w:r>
    </w:p>
    <w:p w14:paraId="00C73514" w14:textId="77777777" w:rsidR="00550607" w:rsidRDefault="00550607" w:rsidP="00CD5643">
      <w:pPr>
        <w:rPr>
          <w:rFonts w:cstheme="minorHAnsi"/>
        </w:rPr>
      </w:pPr>
    </w:p>
    <w:p w14:paraId="38CC7CD4" w14:textId="0A61AA0B" w:rsidR="00CD5643" w:rsidRPr="00083F8E" w:rsidRDefault="00706A04" w:rsidP="00CD5643">
      <w:pPr>
        <w:rPr>
          <w:rFonts w:cstheme="minorHAnsi"/>
        </w:rPr>
      </w:pPr>
      <w:r w:rsidRPr="00083F8E">
        <w:rPr>
          <w:rFonts w:cstheme="minorHAnsi"/>
        </w:rPr>
        <w:t>Les recettes d’</w:t>
      </w:r>
      <w:r w:rsidR="00ED7906" w:rsidRPr="00083F8E">
        <w:rPr>
          <w:rFonts w:cstheme="minorHAnsi"/>
        </w:rPr>
        <w:t>investissement prévues au Budget 202</w:t>
      </w:r>
      <w:r w:rsidR="00CB3292">
        <w:rPr>
          <w:rFonts w:cstheme="minorHAnsi"/>
        </w:rPr>
        <w:t>3</w:t>
      </w:r>
      <w:r w:rsidR="00ED7906" w:rsidRPr="00083F8E">
        <w:rPr>
          <w:rFonts w:cstheme="minorHAnsi"/>
        </w:rPr>
        <w:t xml:space="preserve"> comportent </w:t>
      </w:r>
      <w:r w:rsidR="00021328">
        <w:rPr>
          <w:rFonts w:cstheme="minorHAnsi"/>
        </w:rPr>
        <w:t>des</w:t>
      </w:r>
      <w:r w:rsidR="00ED7906" w:rsidRPr="00083F8E">
        <w:rPr>
          <w:rFonts w:cstheme="minorHAnsi"/>
        </w:rPr>
        <w:t xml:space="preserve"> subvention</w:t>
      </w:r>
      <w:r w:rsidR="00021328">
        <w:rPr>
          <w:rFonts w:cstheme="minorHAnsi"/>
        </w:rPr>
        <w:t>s</w:t>
      </w:r>
      <w:r w:rsidR="004A2A03">
        <w:rPr>
          <w:rFonts w:cstheme="minorHAnsi"/>
        </w:rPr>
        <w:t xml:space="preserve"> pour </w:t>
      </w:r>
      <w:r w:rsidR="00021328">
        <w:rPr>
          <w:rFonts w:cstheme="minorHAnsi"/>
        </w:rPr>
        <w:t>34</w:t>
      </w:r>
      <w:r w:rsidR="00FC68A5">
        <w:rPr>
          <w:rFonts w:cstheme="minorHAnsi"/>
        </w:rPr>
        <w:t>,7 k</w:t>
      </w:r>
      <w:r w:rsidR="004A2A03">
        <w:rPr>
          <w:rFonts w:cstheme="minorHAnsi"/>
        </w:rPr>
        <w:t xml:space="preserve"> €</w:t>
      </w:r>
      <w:r w:rsidR="00ED7906" w:rsidRPr="00083F8E">
        <w:rPr>
          <w:rFonts w:cstheme="minorHAnsi"/>
        </w:rPr>
        <w:t xml:space="preserve"> </w:t>
      </w:r>
      <w:r w:rsidR="005C6501" w:rsidRPr="00083F8E">
        <w:rPr>
          <w:rFonts w:cstheme="minorHAnsi"/>
        </w:rPr>
        <w:t>(Chapitre</w:t>
      </w:r>
      <w:r w:rsidR="007B7CB4" w:rsidRPr="00083F8E">
        <w:rPr>
          <w:rFonts w:cstheme="minorHAnsi"/>
        </w:rPr>
        <w:t xml:space="preserve"> </w:t>
      </w:r>
      <w:r w:rsidR="007A6773" w:rsidRPr="00083F8E">
        <w:rPr>
          <w:rFonts w:cstheme="minorHAnsi"/>
        </w:rPr>
        <w:t>13)</w:t>
      </w:r>
      <w:r w:rsidR="005C1AF8">
        <w:rPr>
          <w:rFonts w:cstheme="minorHAnsi"/>
        </w:rPr>
        <w:t>.</w:t>
      </w:r>
    </w:p>
    <w:p w14:paraId="64692DDA" w14:textId="77777777" w:rsidR="00560116" w:rsidRPr="00083F8E" w:rsidRDefault="007B7CB4" w:rsidP="00CD5643">
      <w:pPr>
        <w:rPr>
          <w:rFonts w:cstheme="minorHAnsi"/>
        </w:rPr>
      </w:pPr>
      <w:r w:rsidRPr="00083F8E">
        <w:rPr>
          <w:rFonts w:cstheme="minorHAnsi"/>
          <w:b/>
          <w:bCs/>
        </w:rPr>
        <w:t>Au chapitre 10</w:t>
      </w:r>
      <w:r w:rsidR="007127EA" w:rsidRPr="00083F8E">
        <w:rPr>
          <w:rFonts w:cstheme="minorHAnsi"/>
          <w:b/>
          <w:bCs/>
        </w:rPr>
        <w:t xml:space="preserve"> Dotations, 130 k €</w:t>
      </w:r>
      <w:r w:rsidR="007127EA" w:rsidRPr="00083F8E">
        <w:rPr>
          <w:rFonts w:cstheme="minorHAnsi"/>
        </w:rPr>
        <w:t xml:space="preserve"> sont prévus dont</w:t>
      </w:r>
      <w:r w:rsidR="00560116" w:rsidRPr="00083F8E">
        <w:rPr>
          <w:rFonts w:cstheme="minorHAnsi"/>
        </w:rPr>
        <w:t xml:space="preserve"> : </w:t>
      </w:r>
    </w:p>
    <w:p w14:paraId="15ECFB47" w14:textId="5B573F7F" w:rsidR="007B7CB4" w:rsidRPr="00083F8E" w:rsidRDefault="00D6485D" w:rsidP="00560116">
      <w:pPr>
        <w:pStyle w:val="Paragraphedeliste"/>
        <w:numPr>
          <w:ilvl w:val="0"/>
          <w:numId w:val="12"/>
        </w:numPr>
        <w:rPr>
          <w:rFonts w:asciiTheme="minorHAnsi" w:hAnsiTheme="minorHAnsi" w:cstheme="minorHAnsi"/>
          <w:sz w:val="22"/>
          <w:szCs w:val="22"/>
        </w:rPr>
      </w:pPr>
      <w:r>
        <w:rPr>
          <w:rFonts w:asciiTheme="minorHAnsi" w:hAnsiTheme="minorHAnsi" w:cstheme="minorHAnsi"/>
          <w:sz w:val="22"/>
          <w:szCs w:val="22"/>
        </w:rPr>
        <w:t>49</w:t>
      </w:r>
      <w:r w:rsidR="007127EA" w:rsidRPr="00083F8E">
        <w:rPr>
          <w:rFonts w:asciiTheme="minorHAnsi" w:hAnsiTheme="minorHAnsi" w:cstheme="minorHAnsi"/>
          <w:sz w:val="22"/>
          <w:szCs w:val="22"/>
        </w:rPr>
        <w:t xml:space="preserve"> k € de FCTVA </w:t>
      </w:r>
      <w:r w:rsidR="00F70A94" w:rsidRPr="00083F8E">
        <w:rPr>
          <w:rFonts w:asciiTheme="minorHAnsi" w:hAnsiTheme="minorHAnsi" w:cstheme="minorHAnsi"/>
          <w:sz w:val="22"/>
          <w:szCs w:val="22"/>
        </w:rPr>
        <w:t>(Fonds</w:t>
      </w:r>
      <w:r w:rsidR="007127EA" w:rsidRPr="00083F8E">
        <w:rPr>
          <w:rFonts w:asciiTheme="minorHAnsi" w:hAnsiTheme="minorHAnsi" w:cstheme="minorHAnsi"/>
          <w:sz w:val="22"/>
          <w:szCs w:val="22"/>
        </w:rPr>
        <w:t xml:space="preserve"> de Compensation de la Taxe sur La Valeur Ajoutée</w:t>
      </w:r>
      <w:r w:rsidR="00D95AEB" w:rsidRPr="00083F8E">
        <w:rPr>
          <w:rFonts w:asciiTheme="minorHAnsi" w:hAnsiTheme="minorHAnsi" w:cstheme="minorHAnsi"/>
          <w:sz w:val="22"/>
          <w:szCs w:val="22"/>
        </w:rPr>
        <w:t>)</w:t>
      </w:r>
      <w:r w:rsidR="00AC2934" w:rsidRPr="00083F8E">
        <w:rPr>
          <w:rFonts w:asciiTheme="minorHAnsi" w:hAnsiTheme="minorHAnsi" w:cstheme="minorHAnsi"/>
          <w:sz w:val="22"/>
          <w:szCs w:val="22"/>
        </w:rPr>
        <w:t>, en effet l’Etat</w:t>
      </w:r>
      <w:r w:rsidR="00905F9F" w:rsidRPr="00083F8E">
        <w:rPr>
          <w:rFonts w:asciiTheme="minorHAnsi" w:hAnsiTheme="minorHAnsi" w:cstheme="minorHAnsi"/>
          <w:sz w:val="22"/>
          <w:szCs w:val="22"/>
        </w:rPr>
        <w:t xml:space="preserve"> reverse à la collectivité 16.40 % de ses dépenses d’investissement</w:t>
      </w:r>
      <w:r w:rsidR="00BD4684" w:rsidRPr="00083F8E">
        <w:rPr>
          <w:rFonts w:asciiTheme="minorHAnsi" w:hAnsiTheme="minorHAnsi" w:cstheme="minorHAnsi"/>
          <w:sz w:val="22"/>
          <w:szCs w:val="22"/>
        </w:rPr>
        <w:t xml:space="preserve"> faites en année A-2 (ici dépenses de 202</w:t>
      </w:r>
      <w:r>
        <w:rPr>
          <w:rFonts w:asciiTheme="minorHAnsi" w:hAnsiTheme="minorHAnsi" w:cstheme="minorHAnsi"/>
          <w:sz w:val="22"/>
          <w:szCs w:val="22"/>
        </w:rPr>
        <w:t>1</w:t>
      </w:r>
      <w:r w:rsidR="009B507E">
        <w:rPr>
          <w:rFonts w:asciiTheme="minorHAnsi" w:hAnsiTheme="minorHAnsi" w:cstheme="minorHAnsi"/>
          <w:sz w:val="22"/>
          <w:szCs w:val="22"/>
        </w:rPr>
        <w:t>)</w:t>
      </w:r>
    </w:p>
    <w:p w14:paraId="6F9086E5" w14:textId="697CC0FC" w:rsidR="00560116" w:rsidRDefault="009A6398" w:rsidP="00560116">
      <w:pPr>
        <w:pStyle w:val="Paragraphedeliste"/>
        <w:numPr>
          <w:ilvl w:val="0"/>
          <w:numId w:val="12"/>
        </w:numPr>
        <w:rPr>
          <w:rFonts w:asciiTheme="minorHAnsi" w:hAnsiTheme="minorHAnsi" w:cstheme="minorHAnsi"/>
          <w:sz w:val="22"/>
          <w:szCs w:val="22"/>
        </w:rPr>
      </w:pPr>
      <w:r w:rsidRPr="00083F8E">
        <w:rPr>
          <w:rFonts w:asciiTheme="minorHAnsi" w:hAnsiTheme="minorHAnsi" w:cstheme="minorHAnsi"/>
          <w:sz w:val="22"/>
          <w:szCs w:val="22"/>
        </w:rPr>
        <w:t>2</w:t>
      </w:r>
      <w:r w:rsidR="009B507E">
        <w:rPr>
          <w:rFonts w:asciiTheme="minorHAnsi" w:hAnsiTheme="minorHAnsi" w:cstheme="minorHAnsi"/>
          <w:sz w:val="22"/>
          <w:szCs w:val="22"/>
        </w:rPr>
        <w:t>7</w:t>
      </w:r>
      <w:r w:rsidRPr="00083F8E">
        <w:rPr>
          <w:rFonts w:asciiTheme="minorHAnsi" w:hAnsiTheme="minorHAnsi" w:cstheme="minorHAnsi"/>
          <w:sz w:val="22"/>
          <w:szCs w:val="22"/>
        </w:rPr>
        <w:t xml:space="preserve"> k € de Taxes d’Aménagement correspondant </w:t>
      </w:r>
      <w:r w:rsidR="009E7815" w:rsidRPr="00083F8E">
        <w:rPr>
          <w:rFonts w:asciiTheme="minorHAnsi" w:hAnsiTheme="minorHAnsi" w:cstheme="minorHAnsi"/>
          <w:sz w:val="22"/>
          <w:szCs w:val="22"/>
        </w:rPr>
        <w:t>aux frais d’urbanisme payés lors de la construction d’une maison neuve</w:t>
      </w:r>
      <w:r w:rsidR="008824F0" w:rsidRPr="00083F8E">
        <w:rPr>
          <w:rFonts w:asciiTheme="minorHAnsi" w:hAnsiTheme="minorHAnsi" w:cstheme="minorHAnsi"/>
          <w:sz w:val="22"/>
          <w:szCs w:val="22"/>
        </w:rPr>
        <w:t xml:space="preserve"> ou</w:t>
      </w:r>
      <w:r w:rsidR="009E7815" w:rsidRPr="00083F8E">
        <w:rPr>
          <w:rFonts w:asciiTheme="minorHAnsi" w:hAnsiTheme="minorHAnsi" w:cstheme="minorHAnsi"/>
          <w:sz w:val="22"/>
          <w:szCs w:val="22"/>
        </w:rPr>
        <w:t xml:space="preserve"> de travaux d’améliorations </w:t>
      </w:r>
      <w:r w:rsidR="008E5C9C" w:rsidRPr="00083F8E">
        <w:rPr>
          <w:rFonts w:asciiTheme="minorHAnsi" w:hAnsiTheme="minorHAnsi" w:cstheme="minorHAnsi"/>
          <w:sz w:val="22"/>
          <w:szCs w:val="22"/>
        </w:rPr>
        <w:t>(Piscine</w:t>
      </w:r>
      <w:r w:rsidR="009E7815" w:rsidRPr="00083F8E">
        <w:rPr>
          <w:rFonts w:asciiTheme="minorHAnsi" w:hAnsiTheme="minorHAnsi" w:cstheme="minorHAnsi"/>
          <w:sz w:val="22"/>
          <w:szCs w:val="22"/>
        </w:rPr>
        <w:t>, extensions)</w:t>
      </w:r>
      <w:r w:rsidR="008824F0" w:rsidRPr="00083F8E">
        <w:rPr>
          <w:rFonts w:asciiTheme="minorHAnsi" w:hAnsiTheme="minorHAnsi" w:cstheme="minorHAnsi"/>
          <w:sz w:val="22"/>
          <w:szCs w:val="22"/>
        </w:rPr>
        <w:t>.</w:t>
      </w:r>
    </w:p>
    <w:p w14:paraId="50C81DC3" w14:textId="4A2EE1D6" w:rsidR="00D6485D" w:rsidRPr="00083F8E" w:rsidRDefault="00D6485D" w:rsidP="00560116">
      <w:pPr>
        <w:pStyle w:val="Paragraphedeliste"/>
        <w:numPr>
          <w:ilvl w:val="0"/>
          <w:numId w:val="12"/>
        </w:numPr>
        <w:rPr>
          <w:rFonts w:asciiTheme="minorHAnsi" w:hAnsiTheme="minorHAnsi" w:cstheme="minorHAnsi"/>
          <w:sz w:val="22"/>
          <w:szCs w:val="22"/>
        </w:rPr>
      </w:pPr>
      <w:r>
        <w:rPr>
          <w:rFonts w:asciiTheme="minorHAnsi" w:hAnsiTheme="minorHAnsi" w:cstheme="minorHAnsi"/>
          <w:sz w:val="22"/>
          <w:szCs w:val="22"/>
        </w:rPr>
        <w:t>2</w:t>
      </w:r>
      <w:r w:rsidR="008E5C9C">
        <w:rPr>
          <w:rFonts w:asciiTheme="minorHAnsi" w:hAnsiTheme="minorHAnsi" w:cstheme="minorHAnsi"/>
          <w:sz w:val="22"/>
          <w:szCs w:val="22"/>
        </w:rPr>
        <w:t>2,</w:t>
      </w:r>
      <w:r>
        <w:rPr>
          <w:rFonts w:asciiTheme="minorHAnsi" w:hAnsiTheme="minorHAnsi" w:cstheme="minorHAnsi"/>
          <w:sz w:val="22"/>
          <w:szCs w:val="22"/>
        </w:rPr>
        <w:t>7 k €</w:t>
      </w:r>
      <w:r w:rsidR="00F70A94">
        <w:rPr>
          <w:rFonts w:asciiTheme="minorHAnsi" w:hAnsiTheme="minorHAnsi" w:cstheme="minorHAnsi"/>
          <w:sz w:val="22"/>
          <w:szCs w:val="22"/>
        </w:rPr>
        <w:t xml:space="preserve"> apparaissent au 1068 en financement des RAR dépenses de 2022.</w:t>
      </w:r>
    </w:p>
    <w:p w14:paraId="3202CB9C" w14:textId="77777777" w:rsidR="004743BD" w:rsidRPr="00083F8E" w:rsidRDefault="004743BD" w:rsidP="008824F0">
      <w:pPr>
        <w:rPr>
          <w:rFonts w:cstheme="minorHAnsi"/>
        </w:rPr>
      </w:pPr>
    </w:p>
    <w:p w14:paraId="31C82782" w14:textId="5358B4BA" w:rsidR="008824F0" w:rsidRPr="00083F8E" w:rsidRDefault="004743BD" w:rsidP="008824F0">
      <w:pPr>
        <w:rPr>
          <w:rFonts w:cstheme="minorHAnsi"/>
        </w:rPr>
      </w:pPr>
      <w:r w:rsidRPr="00083F8E">
        <w:rPr>
          <w:rFonts w:cstheme="minorHAnsi"/>
          <w:b/>
          <w:bCs/>
        </w:rPr>
        <w:t>Au chapitre 021</w:t>
      </w:r>
      <w:r w:rsidR="00896AB4" w:rsidRPr="00083F8E">
        <w:rPr>
          <w:rFonts w:cstheme="minorHAnsi"/>
          <w:b/>
          <w:bCs/>
        </w:rPr>
        <w:t xml:space="preserve"> Virement depuis la Section Fonctionnement, </w:t>
      </w:r>
      <w:r w:rsidR="008E5C9C">
        <w:rPr>
          <w:rFonts w:cstheme="minorHAnsi"/>
          <w:b/>
          <w:bCs/>
        </w:rPr>
        <w:t>35</w:t>
      </w:r>
      <w:r w:rsidR="00B2007B">
        <w:rPr>
          <w:rFonts w:cstheme="minorHAnsi"/>
          <w:b/>
          <w:bCs/>
        </w:rPr>
        <w:t>2,3</w:t>
      </w:r>
      <w:r w:rsidR="00896AB4" w:rsidRPr="00083F8E">
        <w:rPr>
          <w:rFonts w:cstheme="minorHAnsi"/>
          <w:b/>
          <w:bCs/>
        </w:rPr>
        <w:t xml:space="preserve"> k € </w:t>
      </w:r>
      <w:r w:rsidR="00896AB4" w:rsidRPr="00083F8E">
        <w:rPr>
          <w:rFonts w:cstheme="minorHAnsi"/>
        </w:rPr>
        <w:t>sont prévus.</w:t>
      </w:r>
      <w:r w:rsidR="000200B6" w:rsidRPr="00083F8E">
        <w:rPr>
          <w:rFonts w:cstheme="minorHAnsi"/>
        </w:rPr>
        <w:t xml:space="preserve"> On retrouve la même somme à la section de fonctionnement</w:t>
      </w:r>
      <w:r w:rsidR="00382FC6" w:rsidRPr="00083F8E">
        <w:rPr>
          <w:rFonts w:cstheme="minorHAnsi"/>
        </w:rPr>
        <w:t xml:space="preserve"> côté dépenses au chapitre 023 (cf.</w:t>
      </w:r>
      <w:r w:rsidR="00E2575F" w:rsidRPr="00083F8E">
        <w:rPr>
          <w:rFonts w:cstheme="minorHAnsi"/>
        </w:rPr>
        <w:t xml:space="preserve"> page 2).</w:t>
      </w:r>
    </w:p>
    <w:p w14:paraId="79A21029" w14:textId="12A1212A" w:rsidR="00FB1372" w:rsidRPr="00083F8E" w:rsidRDefault="0085018E" w:rsidP="008824F0">
      <w:pPr>
        <w:rPr>
          <w:rFonts w:cstheme="minorHAnsi"/>
        </w:rPr>
      </w:pPr>
      <w:r w:rsidRPr="00083F8E">
        <w:rPr>
          <w:rFonts w:cstheme="minorHAnsi"/>
          <w:b/>
          <w:bCs/>
        </w:rPr>
        <w:t xml:space="preserve">Le chapitre 040 </w:t>
      </w:r>
      <w:r w:rsidR="000859E0" w:rsidRPr="00083F8E">
        <w:rPr>
          <w:rFonts w:cstheme="minorHAnsi"/>
          <w:b/>
          <w:bCs/>
        </w:rPr>
        <w:t>(</w:t>
      </w:r>
      <w:r w:rsidR="00B2007B">
        <w:rPr>
          <w:rFonts w:cstheme="minorHAnsi"/>
          <w:b/>
          <w:bCs/>
        </w:rPr>
        <w:t>11 427,33</w:t>
      </w:r>
      <w:r w:rsidR="000859E0" w:rsidRPr="00083F8E">
        <w:rPr>
          <w:rFonts w:cstheme="minorHAnsi"/>
          <w:b/>
          <w:bCs/>
        </w:rPr>
        <w:t xml:space="preserve"> €)</w:t>
      </w:r>
      <w:r w:rsidR="000859E0" w:rsidRPr="00083F8E">
        <w:rPr>
          <w:rFonts w:cstheme="minorHAnsi"/>
        </w:rPr>
        <w:t xml:space="preserve"> comptabilise les opérations d’amortissement</w:t>
      </w:r>
      <w:r w:rsidR="00492935" w:rsidRPr="00083F8E">
        <w:rPr>
          <w:rFonts w:cstheme="minorHAnsi"/>
        </w:rPr>
        <w:t>, le même montant se trouve en section de fonctionnement</w:t>
      </w:r>
      <w:r w:rsidR="009864D7" w:rsidRPr="00083F8E">
        <w:rPr>
          <w:rFonts w:cstheme="minorHAnsi"/>
        </w:rPr>
        <w:t xml:space="preserve"> </w:t>
      </w:r>
      <w:r w:rsidR="00E20B21" w:rsidRPr="00083F8E">
        <w:rPr>
          <w:rFonts w:cstheme="minorHAnsi"/>
        </w:rPr>
        <w:t>côté</w:t>
      </w:r>
      <w:r w:rsidR="009864D7" w:rsidRPr="00083F8E">
        <w:rPr>
          <w:rFonts w:cstheme="minorHAnsi"/>
        </w:rPr>
        <w:t xml:space="preserve"> dépenses</w:t>
      </w:r>
      <w:r w:rsidR="00E20B21" w:rsidRPr="00083F8E">
        <w:rPr>
          <w:rFonts w:cstheme="minorHAnsi"/>
        </w:rPr>
        <w:t xml:space="preserve"> au </w:t>
      </w:r>
      <w:r w:rsidR="009864D7" w:rsidRPr="00083F8E">
        <w:rPr>
          <w:rFonts w:cstheme="minorHAnsi"/>
        </w:rPr>
        <w:t>chapitre 042</w:t>
      </w:r>
      <w:r w:rsidR="00E20B21" w:rsidRPr="00083F8E">
        <w:rPr>
          <w:rFonts w:cstheme="minorHAnsi"/>
        </w:rPr>
        <w:t xml:space="preserve"> (cf. page</w:t>
      </w:r>
      <w:r w:rsidR="00E2575F" w:rsidRPr="00083F8E">
        <w:rPr>
          <w:rFonts w:cstheme="minorHAnsi"/>
        </w:rPr>
        <w:t xml:space="preserve"> </w:t>
      </w:r>
      <w:r w:rsidR="00E20B21" w:rsidRPr="00083F8E">
        <w:rPr>
          <w:rFonts w:cstheme="minorHAnsi"/>
        </w:rPr>
        <w:t>2).</w:t>
      </w:r>
    </w:p>
    <w:p w14:paraId="23CDB401" w14:textId="1098130D" w:rsidR="00C26C87" w:rsidRPr="00083F8E" w:rsidRDefault="00FB1372" w:rsidP="008824F0">
      <w:pPr>
        <w:rPr>
          <w:rFonts w:cstheme="minorHAnsi"/>
          <w:b/>
          <w:bCs/>
        </w:rPr>
      </w:pPr>
      <w:r w:rsidRPr="00083F8E">
        <w:rPr>
          <w:rFonts w:cstheme="minorHAnsi"/>
          <w:b/>
          <w:bCs/>
          <w:highlight w:val="yellow"/>
        </w:rPr>
        <w:t>Informations Subventions</w:t>
      </w:r>
      <w:r w:rsidR="00F64D87" w:rsidRPr="00083F8E">
        <w:rPr>
          <w:rFonts w:cstheme="minorHAnsi"/>
          <w:b/>
          <w:bCs/>
          <w:highlight w:val="yellow"/>
        </w:rPr>
        <w:t xml:space="preserve"> / Financement des Investissements</w:t>
      </w:r>
    </w:p>
    <w:p w14:paraId="3FE8F3C7" w14:textId="2AF5BF97" w:rsidR="00C04EB1" w:rsidRPr="00083F8E" w:rsidRDefault="00C26C87" w:rsidP="008824F0">
      <w:pPr>
        <w:rPr>
          <w:rFonts w:cstheme="minorHAnsi"/>
        </w:rPr>
      </w:pPr>
      <w:r w:rsidRPr="00083F8E">
        <w:rPr>
          <w:rFonts w:cstheme="minorHAnsi"/>
        </w:rPr>
        <w:t>Il n’est pas pris en compte dans ce Budget</w:t>
      </w:r>
      <w:r w:rsidR="002F6356" w:rsidRPr="00083F8E">
        <w:rPr>
          <w:rFonts w:cstheme="minorHAnsi"/>
        </w:rPr>
        <w:t xml:space="preserve"> 202</w:t>
      </w:r>
      <w:r w:rsidR="002B3CC0">
        <w:rPr>
          <w:rFonts w:cstheme="minorHAnsi"/>
        </w:rPr>
        <w:t>3</w:t>
      </w:r>
      <w:r w:rsidR="002F6356" w:rsidRPr="00083F8E">
        <w:rPr>
          <w:rFonts w:cstheme="minorHAnsi"/>
        </w:rPr>
        <w:t xml:space="preserve"> en section d’investissement </w:t>
      </w:r>
      <w:r w:rsidR="00C04EB1" w:rsidRPr="00083F8E">
        <w:rPr>
          <w:rFonts w:cstheme="minorHAnsi"/>
        </w:rPr>
        <w:t xml:space="preserve">pour la </w:t>
      </w:r>
      <w:r w:rsidR="002F6356" w:rsidRPr="00083F8E">
        <w:rPr>
          <w:rFonts w:cstheme="minorHAnsi"/>
        </w:rPr>
        <w:t xml:space="preserve">partie recettes </w:t>
      </w:r>
      <w:r w:rsidR="00B61DBF" w:rsidRPr="00083F8E">
        <w:rPr>
          <w:rFonts w:cstheme="minorHAnsi"/>
        </w:rPr>
        <w:t>d</w:t>
      </w:r>
      <w:r w:rsidR="002F6356" w:rsidRPr="00083F8E">
        <w:rPr>
          <w:rFonts w:cstheme="minorHAnsi"/>
        </w:rPr>
        <w:t>es subventions</w:t>
      </w:r>
      <w:r w:rsidR="00B61DBF" w:rsidRPr="00083F8E">
        <w:rPr>
          <w:rFonts w:cstheme="minorHAnsi"/>
        </w:rPr>
        <w:t xml:space="preserve"> de l’Etat (DETR, </w:t>
      </w:r>
      <w:r w:rsidR="005C6501" w:rsidRPr="00083F8E">
        <w:rPr>
          <w:rFonts w:cstheme="minorHAnsi"/>
        </w:rPr>
        <w:t>DSIL)</w:t>
      </w:r>
      <w:r w:rsidR="00B61DBF" w:rsidRPr="00083F8E">
        <w:rPr>
          <w:rFonts w:cstheme="minorHAnsi"/>
        </w:rPr>
        <w:t xml:space="preserve"> ou du Département</w:t>
      </w:r>
      <w:r w:rsidR="00732B12" w:rsidRPr="00083F8E">
        <w:rPr>
          <w:rFonts w:cstheme="minorHAnsi"/>
        </w:rPr>
        <w:t xml:space="preserve"> (Amendes de polices, Programmes divers d’aides)</w:t>
      </w:r>
      <w:r w:rsidR="00716C35" w:rsidRPr="00083F8E">
        <w:rPr>
          <w:rFonts w:cstheme="minorHAnsi"/>
        </w:rPr>
        <w:t xml:space="preserve"> car à la date du vote, aucune information précise ni fiable sur l’engagement</w:t>
      </w:r>
      <w:r w:rsidR="008F4BFA" w:rsidRPr="00083F8E">
        <w:rPr>
          <w:rFonts w:cstheme="minorHAnsi"/>
        </w:rPr>
        <w:t xml:space="preserve"> de ces financeurs n</w:t>
      </w:r>
      <w:r w:rsidR="00FB1372" w:rsidRPr="00083F8E">
        <w:rPr>
          <w:rFonts w:cstheme="minorHAnsi"/>
        </w:rPr>
        <w:t>’est parvenue à la collectivité.</w:t>
      </w:r>
      <w:r w:rsidR="00B25523" w:rsidRPr="00083F8E">
        <w:rPr>
          <w:rFonts w:cstheme="minorHAnsi"/>
        </w:rPr>
        <w:t xml:space="preserve"> </w:t>
      </w:r>
      <w:r w:rsidR="00C04EB1" w:rsidRPr="00083F8E">
        <w:rPr>
          <w:rFonts w:cstheme="minorHAnsi"/>
        </w:rPr>
        <w:t>La collectivité présentera toutes les demandes de subventions</w:t>
      </w:r>
      <w:r w:rsidR="00E80F03" w:rsidRPr="00083F8E">
        <w:rPr>
          <w:rFonts w:cstheme="minorHAnsi"/>
        </w:rPr>
        <w:t xml:space="preserve"> </w:t>
      </w:r>
      <w:r w:rsidR="00B25523" w:rsidRPr="00083F8E">
        <w:rPr>
          <w:rFonts w:cstheme="minorHAnsi"/>
        </w:rPr>
        <w:t xml:space="preserve">accessibles </w:t>
      </w:r>
      <w:r w:rsidR="00E80F03" w:rsidRPr="00083F8E">
        <w:rPr>
          <w:rFonts w:cstheme="minorHAnsi"/>
        </w:rPr>
        <w:t>aux financeurs afin de couvrir en partie les programmes d’investissements locaux</w:t>
      </w:r>
      <w:r w:rsidR="00F64D87" w:rsidRPr="00083F8E">
        <w:rPr>
          <w:rFonts w:cstheme="minorHAnsi"/>
        </w:rPr>
        <w:t xml:space="preserve"> présentés ci-dessus.</w:t>
      </w:r>
    </w:p>
    <w:p w14:paraId="49CC9C2D" w14:textId="488A408B" w:rsidR="00096DFA" w:rsidRPr="002B3CC0" w:rsidRDefault="00096DFA" w:rsidP="008824F0">
      <w:pPr>
        <w:rPr>
          <w:rFonts w:cstheme="minorHAnsi"/>
          <w:b/>
          <w:bCs/>
          <w:color w:val="0070C0"/>
        </w:rPr>
      </w:pPr>
      <w:r w:rsidRPr="00083F8E">
        <w:rPr>
          <w:rFonts w:cstheme="minorHAnsi"/>
          <w:b/>
          <w:bCs/>
          <w:color w:val="0070C0"/>
        </w:rPr>
        <w:t xml:space="preserve">La Section d’investissement du Budget 2022 totalise en recettes : </w:t>
      </w:r>
      <w:r w:rsidR="00371727">
        <w:rPr>
          <w:rFonts w:cstheme="minorHAnsi"/>
          <w:b/>
          <w:bCs/>
          <w:color w:val="0070C0"/>
        </w:rPr>
        <w:t>4</w:t>
      </w:r>
      <w:r w:rsidR="00351965">
        <w:rPr>
          <w:rFonts w:cstheme="minorHAnsi"/>
          <w:b/>
          <w:bCs/>
          <w:color w:val="0070C0"/>
        </w:rPr>
        <w:t>97</w:t>
      </w:r>
      <w:r w:rsidR="005C1AF8">
        <w:rPr>
          <w:rFonts w:cstheme="minorHAnsi"/>
          <w:b/>
          <w:bCs/>
          <w:color w:val="0070C0"/>
        </w:rPr>
        <w:t> 128,9</w:t>
      </w:r>
      <w:r w:rsidR="00371727">
        <w:rPr>
          <w:rFonts w:cstheme="minorHAnsi"/>
          <w:b/>
          <w:bCs/>
          <w:color w:val="0070C0"/>
        </w:rPr>
        <w:t>3</w:t>
      </w:r>
      <w:r w:rsidRPr="00083F8E">
        <w:rPr>
          <w:rFonts w:cstheme="minorHAnsi"/>
          <w:b/>
          <w:bCs/>
          <w:color w:val="0070C0"/>
        </w:rPr>
        <w:t xml:space="preserve"> € </w:t>
      </w:r>
      <w:r w:rsidR="00A57559" w:rsidRPr="00083F8E">
        <w:rPr>
          <w:rFonts w:cstheme="minorHAnsi"/>
          <w:b/>
          <w:bCs/>
          <w:color w:val="0070C0"/>
        </w:rPr>
        <w:t xml:space="preserve">auxquels s’ajoute le solde R001 pour </w:t>
      </w:r>
      <w:r w:rsidR="00371727">
        <w:rPr>
          <w:rFonts w:cstheme="minorHAnsi"/>
          <w:b/>
          <w:bCs/>
          <w:color w:val="0070C0"/>
        </w:rPr>
        <w:t>345 835,51</w:t>
      </w:r>
      <w:r w:rsidR="00A57559" w:rsidRPr="00083F8E">
        <w:rPr>
          <w:rFonts w:cstheme="minorHAnsi"/>
          <w:b/>
          <w:bCs/>
          <w:color w:val="0070C0"/>
        </w:rPr>
        <w:t xml:space="preserve"> €</w:t>
      </w:r>
      <w:r w:rsidR="00DA6A67" w:rsidRPr="00083F8E">
        <w:rPr>
          <w:rFonts w:cstheme="minorHAnsi"/>
          <w:b/>
          <w:bCs/>
          <w:color w:val="0070C0"/>
        </w:rPr>
        <w:t xml:space="preserve"> soit un grand total de Section à </w:t>
      </w:r>
      <w:r w:rsidR="00D36A86">
        <w:rPr>
          <w:rFonts w:cstheme="minorHAnsi"/>
          <w:b/>
          <w:bCs/>
          <w:color w:val="0070C0"/>
        </w:rPr>
        <w:t>8</w:t>
      </w:r>
      <w:r w:rsidR="005C1AF8">
        <w:rPr>
          <w:rFonts w:cstheme="minorHAnsi"/>
          <w:b/>
          <w:bCs/>
          <w:color w:val="0070C0"/>
        </w:rPr>
        <w:t>42</w:t>
      </w:r>
      <w:r w:rsidR="00D36A86">
        <w:rPr>
          <w:rFonts w:cstheme="minorHAnsi"/>
          <w:b/>
          <w:bCs/>
          <w:color w:val="0070C0"/>
        </w:rPr>
        <w:t> </w:t>
      </w:r>
      <w:r w:rsidR="005C1AF8">
        <w:rPr>
          <w:rFonts w:cstheme="minorHAnsi"/>
          <w:b/>
          <w:bCs/>
          <w:color w:val="0070C0"/>
        </w:rPr>
        <w:t>964</w:t>
      </w:r>
      <w:r w:rsidR="00D36A86">
        <w:rPr>
          <w:rFonts w:cstheme="minorHAnsi"/>
          <w:b/>
          <w:bCs/>
          <w:color w:val="0070C0"/>
        </w:rPr>
        <w:t>,</w:t>
      </w:r>
      <w:r w:rsidR="005C1AF8">
        <w:rPr>
          <w:rFonts w:cstheme="minorHAnsi"/>
          <w:b/>
          <w:bCs/>
          <w:color w:val="0070C0"/>
        </w:rPr>
        <w:t>4</w:t>
      </w:r>
      <w:r w:rsidR="00D36A86">
        <w:rPr>
          <w:rFonts w:cstheme="minorHAnsi"/>
          <w:b/>
          <w:bCs/>
          <w:color w:val="0070C0"/>
        </w:rPr>
        <w:t>4</w:t>
      </w:r>
      <w:r w:rsidR="00DA6A67" w:rsidRPr="00083F8E">
        <w:rPr>
          <w:rFonts w:cstheme="minorHAnsi"/>
          <w:b/>
          <w:bCs/>
          <w:color w:val="0070C0"/>
        </w:rPr>
        <w:t xml:space="preserve"> €</w:t>
      </w:r>
      <w:r w:rsidR="005877E9" w:rsidRPr="00083F8E">
        <w:rPr>
          <w:rFonts w:cstheme="minorHAnsi"/>
          <w:b/>
          <w:bCs/>
          <w:color w:val="0070C0"/>
        </w:rPr>
        <w:t xml:space="preserve"> identique au total des dépenses</w:t>
      </w:r>
      <w:r w:rsidR="00A805C2" w:rsidRPr="00083F8E">
        <w:rPr>
          <w:rFonts w:cstheme="minorHAnsi"/>
          <w:b/>
          <w:bCs/>
          <w:color w:val="0070C0"/>
        </w:rPr>
        <w:t xml:space="preserve"> prévues au BU 202</w:t>
      </w:r>
      <w:r w:rsidR="00D36A86">
        <w:rPr>
          <w:rFonts w:cstheme="minorHAnsi"/>
          <w:b/>
          <w:bCs/>
          <w:color w:val="0070C0"/>
        </w:rPr>
        <w:t>3</w:t>
      </w:r>
      <w:r w:rsidR="00A805C2" w:rsidRPr="00083F8E">
        <w:rPr>
          <w:rFonts w:cstheme="minorHAnsi"/>
          <w:b/>
          <w:bCs/>
          <w:color w:val="0070C0"/>
        </w:rPr>
        <w:t>.</w:t>
      </w:r>
    </w:p>
    <w:sectPr w:rsidR="00096DFA" w:rsidRPr="002B3CC0" w:rsidSect="006F62F9">
      <w:headerReference w:type="default" r:id="rId17"/>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D27A" w14:textId="77777777" w:rsidR="00C05157" w:rsidRDefault="00C05157" w:rsidP="008C0CF1">
      <w:pPr>
        <w:spacing w:after="0" w:line="240" w:lineRule="auto"/>
      </w:pPr>
      <w:r>
        <w:separator/>
      </w:r>
    </w:p>
  </w:endnote>
  <w:endnote w:type="continuationSeparator" w:id="0">
    <w:p w14:paraId="75D47A41" w14:textId="77777777" w:rsidR="00C05157" w:rsidRDefault="00C05157" w:rsidP="008C0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044995"/>
      <w:docPartObj>
        <w:docPartGallery w:val="Page Numbers (Bottom of Page)"/>
        <w:docPartUnique/>
      </w:docPartObj>
    </w:sdtPr>
    <w:sdtEndPr>
      <w:rPr>
        <w:b/>
        <w:bCs/>
        <w:i/>
        <w:iCs/>
        <w:color w:val="2F5496" w:themeColor="accent1" w:themeShade="BF"/>
      </w:rPr>
    </w:sdtEndPr>
    <w:sdtContent>
      <w:p w14:paraId="2E4B3DD3" w14:textId="77454937" w:rsidR="006154FB" w:rsidRPr="0052652B" w:rsidRDefault="006154FB">
        <w:pPr>
          <w:pStyle w:val="Pieddepage"/>
          <w:jc w:val="right"/>
          <w:rPr>
            <w:b/>
            <w:bCs/>
            <w:i/>
            <w:iCs/>
            <w:color w:val="2F5496" w:themeColor="accent1" w:themeShade="BF"/>
          </w:rPr>
        </w:pPr>
        <w:r w:rsidRPr="0052652B">
          <w:rPr>
            <w:b/>
            <w:bCs/>
            <w:i/>
            <w:iCs/>
            <w:color w:val="2F5496" w:themeColor="accent1" w:themeShade="BF"/>
          </w:rPr>
          <w:fldChar w:fldCharType="begin"/>
        </w:r>
        <w:r w:rsidRPr="0052652B">
          <w:rPr>
            <w:b/>
            <w:bCs/>
            <w:i/>
            <w:iCs/>
            <w:color w:val="2F5496" w:themeColor="accent1" w:themeShade="BF"/>
          </w:rPr>
          <w:instrText>PAGE   \* MERGEFORMAT</w:instrText>
        </w:r>
        <w:r w:rsidRPr="0052652B">
          <w:rPr>
            <w:b/>
            <w:bCs/>
            <w:i/>
            <w:iCs/>
            <w:color w:val="2F5496" w:themeColor="accent1" w:themeShade="BF"/>
          </w:rPr>
          <w:fldChar w:fldCharType="separate"/>
        </w:r>
        <w:r w:rsidRPr="0052652B">
          <w:rPr>
            <w:b/>
            <w:bCs/>
            <w:i/>
            <w:iCs/>
            <w:color w:val="2F5496" w:themeColor="accent1" w:themeShade="BF"/>
          </w:rPr>
          <w:t>2</w:t>
        </w:r>
        <w:r w:rsidRPr="0052652B">
          <w:rPr>
            <w:b/>
            <w:bCs/>
            <w:i/>
            <w:iCs/>
            <w:color w:val="2F5496" w:themeColor="accent1" w:themeShade="BF"/>
          </w:rPr>
          <w:fldChar w:fldCharType="end"/>
        </w:r>
      </w:p>
    </w:sdtContent>
  </w:sdt>
  <w:p w14:paraId="7A9CFD3F" w14:textId="77777777" w:rsidR="0052652B" w:rsidRDefault="0052652B" w:rsidP="0052652B">
    <w:pPr>
      <w:pStyle w:val="Pieddepage"/>
      <w:rPr>
        <w:color w:val="2F5496" w:themeColor="accent1" w:themeShade="BF"/>
        <w:sz w:val="18"/>
        <w:szCs w:val="18"/>
      </w:rPr>
    </w:pPr>
    <w:r w:rsidRPr="00893464">
      <w:rPr>
        <w:color w:val="2F5496" w:themeColor="accent1" w:themeShade="BF"/>
        <w:sz w:val="18"/>
        <w:szCs w:val="18"/>
      </w:rPr>
      <w:t>Mairie - 1 Allée de la Loubière – 33370 BONNETAN</w:t>
    </w:r>
  </w:p>
  <w:p w14:paraId="73AC5FEE" w14:textId="77777777" w:rsidR="0052652B" w:rsidRPr="00893464" w:rsidRDefault="0052652B" w:rsidP="0052652B">
    <w:pPr>
      <w:pStyle w:val="Pieddepage"/>
      <w:rPr>
        <w:color w:val="2F5496" w:themeColor="accent1" w:themeShade="BF"/>
        <w:sz w:val="18"/>
        <w:szCs w:val="18"/>
      </w:rPr>
    </w:pPr>
    <w:r w:rsidRPr="00893464">
      <w:rPr>
        <w:color w:val="2F5496" w:themeColor="accent1" w:themeShade="BF"/>
        <w:sz w:val="18"/>
        <w:szCs w:val="18"/>
      </w:rPr>
      <w:t xml:space="preserve">Tél. 05 56 21 25 92 – </w:t>
    </w:r>
    <w:hyperlink r:id="rId1" w:history="1">
      <w:r w:rsidRPr="00893464">
        <w:rPr>
          <w:rStyle w:val="Lienhypertexte"/>
          <w:color w:val="2F5496" w:themeColor="accent1" w:themeShade="BF"/>
          <w:sz w:val="18"/>
          <w:szCs w:val="18"/>
        </w:rPr>
        <w:t>www.bonnetan.fr</w:t>
      </w:r>
    </w:hyperlink>
    <w:r w:rsidRPr="00893464">
      <w:rPr>
        <w:color w:val="2F5496" w:themeColor="accent1" w:themeShade="BF"/>
        <w:sz w:val="18"/>
        <w:szCs w:val="18"/>
      </w:rPr>
      <w:t xml:space="preserve"> – mairie@bonnetan.fr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289B" w14:textId="77777777" w:rsidR="00C05157" w:rsidRDefault="00C05157" w:rsidP="008C0CF1">
      <w:pPr>
        <w:spacing w:after="0" w:line="240" w:lineRule="auto"/>
      </w:pPr>
      <w:r>
        <w:separator/>
      </w:r>
    </w:p>
  </w:footnote>
  <w:footnote w:type="continuationSeparator" w:id="0">
    <w:p w14:paraId="60C071BF" w14:textId="77777777" w:rsidR="00C05157" w:rsidRDefault="00C05157" w:rsidP="008C0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900C" w14:textId="3152B958" w:rsidR="006154FB" w:rsidRDefault="0052652B">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724CDC"/>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31B5696"/>
    <w:multiLevelType w:val="hybridMultilevel"/>
    <w:tmpl w:val="E33ABAF6"/>
    <w:lvl w:ilvl="0" w:tplc="F45CF55A">
      <w:start w:val="1"/>
      <w:numFmt w:val="bullet"/>
      <w:lvlText w:val=" "/>
      <w:lvlJc w:val="left"/>
      <w:pPr>
        <w:tabs>
          <w:tab w:val="num" w:pos="360"/>
        </w:tabs>
        <w:ind w:left="360" w:hanging="360"/>
      </w:pPr>
      <w:rPr>
        <w:rFonts w:ascii="Calibri" w:hAnsi="Calibri" w:hint="default"/>
      </w:rPr>
    </w:lvl>
    <w:lvl w:ilvl="1" w:tplc="3404C8F6" w:tentative="1">
      <w:start w:val="1"/>
      <w:numFmt w:val="bullet"/>
      <w:lvlText w:val=" "/>
      <w:lvlJc w:val="left"/>
      <w:pPr>
        <w:tabs>
          <w:tab w:val="num" w:pos="1080"/>
        </w:tabs>
        <w:ind w:left="1080" w:hanging="360"/>
      </w:pPr>
      <w:rPr>
        <w:rFonts w:ascii="Calibri" w:hAnsi="Calibri" w:hint="default"/>
      </w:rPr>
    </w:lvl>
    <w:lvl w:ilvl="2" w:tplc="35F09EAA" w:tentative="1">
      <w:start w:val="1"/>
      <w:numFmt w:val="bullet"/>
      <w:lvlText w:val=" "/>
      <w:lvlJc w:val="left"/>
      <w:pPr>
        <w:tabs>
          <w:tab w:val="num" w:pos="1800"/>
        </w:tabs>
        <w:ind w:left="1800" w:hanging="360"/>
      </w:pPr>
      <w:rPr>
        <w:rFonts w:ascii="Calibri" w:hAnsi="Calibri" w:hint="default"/>
      </w:rPr>
    </w:lvl>
    <w:lvl w:ilvl="3" w:tplc="84DC954E" w:tentative="1">
      <w:start w:val="1"/>
      <w:numFmt w:val="bullet"/>
      <w:lvlText w:val=" "/>
      <w:lvlJc w:val="left"/>
      <w:pPr>
        <w:tabs>
          <w:tab w:val="num" w:pos="2520"/>
        </w:tabs>
        <w:ind w:left="2520" w:hanging="360"/>
      </w:pPr>
      <w:rPr>
        <w:rFonts w:ascii="Calibri" w:hAnsi="Calibri" w:hint="default"/>
      </w:rPr>
    </w:lvl>
    <w:lvl w:ilvl="4" w:tplc="76E8172A" w:tentative="1">
      <w:start w:val="1"/>
      <w:numFmt w:val="bullet"/>
      <w:lvlText w:val=" "/>
      <w:lvlJc w:val="left"/>
      <w:pPr>
        <w:tabs>
          <w:tab w:val="num" w:pos="3240"/>
        </w:tabs>
        <w:ind w:left="3240" w:hanging="360"/>
      </w:pPr>
      <w:rPr>
        <w:rFonts w:ascii="Calibri" w:hAnsi="Calibri" w:hint="default"/>
      </w:rPr>
    </w:lvl>
    <w:lvl w:ilvl="5" w:tplc="1B9A3344" w:tentative="1">
      <w:start w:val="1"/>
      <w:numFmt w:val="bullet"/>
      <w:lvlText w:val=" "/>
      <w:lvlJc w:val="left"/>
      <w:pPr>
        <w:tabs>
          <w:tab w:val="num" w:pos="3960"/>
        </w:tabs>
        <w:ind w:left="3960" w:hanging="360"/>
      </w:pPr>
      <w:rPr>
        <w:rFonts w:ascii="Calibri" w:hAnsi="Calibri" w:hint="default"/>
      </w:rPr>
    </w:lvl>
    <w:lvl w:ilvl="6" w:tplc="37E81C2C" w:tentative="1">
      <w:start w:val="1"/>
      <w:numFmt w:val="bullet"/>
      <w:lvlText w:val=" "/>
      <w:lvlJc w:val="left"/>
      <w:pPr>
        <w:tabs>
          <w:tab w:val="num" w:pos="4680"/>
        </w:tabs>
        <w:ind w:left="4680" w:hanging="360"/>
      </w:pPr>
      <w:rPr>
        <w:rFonts w:ascii="Calibri" w:hAnsi="Calibri" w:hint="default"/>
      </w:rPr>
    </w:lvl>
    <w:lvl w:ilvl="7" w:tplc="111477C2" w:tentative="1">
      <w:start w:val="1"/>
      <w:numFmt w:val="bullet"/>
      <w:lvlText w:val=" "/>
      <w:lvlJc w:val="left"/>
      <w:pPr>
        <w:tabs>
          <w:tab w:val="num" w:pos="5400"/>
        </w:tabs>
        <w:ind w:left="5400" w:hanging="360"/>
      </w:pPr>
      <w:rPr>
        <w:rFonts w:ascii="Calibri" w:hAnsi="Calibri" w:hint="default"/>
      </w:rPr>
    </w:lvl>
    <w:lvl w:ilvl="8" w:tplc="C8CCF8CC" w:tentative="1">
      <w:start w:val="1"/>
      <w:numFmt w:val="bullet"/>
      <w:lvlText w:val=" "/>
      <w:lvlJc w:val="left"/>
      <w:pPr>
        <w:tabs>
          <w:tab w:val="num" w:pos="6120"/>
        </w:tabs>
        <w:ind w:left="6120" w:hanging="360"/>
      </w:pPr>
      <w:rPr>
        <w:rFonts w:ascii="Calibri" w:hAnsi="Calibri" w:hint="default"/>
      </w:rPr>
    </w:lvl>
  </w:abstractNum>
  <w:abstractNum w:abstractNumId="2" w15:restartNumberingAfterBreak="0">
    <w:nsid w:val="0A784462"/>
    <w:multiLevelType w:val="hybridMultilevel"/>
    <w:tmpl w:val="85DCD7F2"/>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B40D70"/>
    <w:multiLevelType w:val="hybridMultilevel"/>
    <w:tmpl w:val="79D45740"/>
    <w:lvl w:ilvl="0" w:tplc="869A5D2A">
      <w:start w:val="1"/>
      <w:numFmt w:val="bullet"/>
      <w:lvlText w:val=" "/>
      <w:lvlJc w:val="left"/>
      <w:pPr>
        <w:tabs>
          <w:tab w:val="num" w:pos="720"/>
        </w:tabs>
        <w:ind w:left="720" w:hanging="360"/>
      </w:pPr>
      <w:rPr>
        <w:rFonts w:ascii="Calibri" w:hAnsi="Calibri" w:hint="default"/>
      </w:rPr>
    </w:lvl>
    <w:lvl w:ilvl="1" w:tplc="A34AD4E8" w:tentative="1">
      <w:start w:val="1"/>
      <w:numFmt w:val="bullet"/>
      <w:lvlText w:val=" "/>
      <w:lvlJc w:val="left"/>
      <w:pPr>
        <w:tabs>
          <w:tab w:val="num" w:pos="1440"/>
        </w:tabs>
        <w:ind w:left="1440" w:hanging="360"/>
      </w:pPr>
      <w:rPr>
        <w:rFonts w:ascii="Calibri" w:hAnsi="Calibri" w:hint="default"/>
      </w:rPr>
    </w:lvl>
    <w:lvl w:ilvl="2" w:tplc="6AC21C50" w:tentative="1">
      <w:start w:val="1"/>
      <w:numFmt w:val="bullet"/>
      <w:lvlText w:val=" "/>
      <w:lvlJc w:val="left"/>
      <w:pPr>
        <w:tabs>
          <w:tab w:val="num" w:pos="2160"/>
        </w:tabs>
        <w:ind w:left="2160" w:hanging="360"/>
      </w:pPr>
      <w:rPr>
        <w:rFonts w:ascii="Calibri" w:hAnsi="Calibri" w:hint="default"/>
      </w:rPr>
    </w:lvl>
    <w:lvl w:ilvl="3" w:tplc="6A129156" w:tentative="1">
      <w:start w:val="1"/>
      <w:numFmt w:val="bullet"/>
      <w:lvlText w:val=" "/>
      <w:lvlJc w:val="left"/>
      <w:pPr>
        <w:tabs>
          <w:tab w:val="num" w:pos="2880"/>
        </w:tabs>
        <w:ind w:left="2880" w:hanging="360"/>
      </w:pPr>
      <w:rPr>
        <w:rFonts w:ascii="Calibri" w:hAnsi="Calibri" w:hint="default"/>
      </w:rPr>
    </w:lvl>
    <w:lvl w:ilvl="4" w:tplc="300CA2CE" w:tentative="1">
      <w:start w:val="1"/>
      <w:numFmt w:val="bullet"/>
      <w:lvlText w:val=" "/>
      <w:lvlJc w:val="left"/>
      <w:pPr>
        <w:tabs>
          <w:tab w:val="num" w:pos="3600"/>
        </w:tabs>
        <w:ind w:left="3600" w:hanging="360"/>
      </w:pPr>
      <w:rPr>
        <w:rFonts w:ascii="Calibri" w:hAnsi="Calibri" w:hint="default"/>
      </w:rPr>
    </w:lvl>
    <w:lvl w:ilvl="5" w:tplc="2362E76C" w:tentative="1">
      <w:start w:val="1"/>
      <w:numFmt w:val="bullet"/>
      <w:lvlText w:val=" "/>
      <w:lvlJc w:val="left"/>
      <w:pPr>
        <w:tabs>
          <w:tab w:val="num" w:pos="4320"/>
        </w:tabs>
        <w:ind w:left="4320" w:hanging="360"/>
      </w:pPr>
      <w:rPr>
        <w:rFonts w:ascii="Calibri" w:hAnsi="Calibri" w:hint="default"/>
      </w:rPr>
    </w:lvl>
    <w:lvl w:ilvl="6" w:tplc="993E79A0" w:tentative="1">
      <w:start w:val="1"/>
      <w:numFmt w:val="bullet"/>
      <w:lvlText w:val=" "/>
      <w:lvlJc w:val="left"/>
      <w:pPr>
        <w:tabs>
          <w:tab w:val="num" w:pos="5040"/>
        </w:tabs>
        <w:ind w:left="5040" w:hanging="360"/>
      </w:pPr>
      <w:rPr>
        <w:rFonts w:ascii="Calibri" w:hAnsi="Calibri" w:hint="default"/>
      </w:rPr>
    </w:lvl>
    <w:lvl w:ilvl="7" w:tplc="5EC2C150" w:tentative="1">
      <w:start w:val="1"/>
      <w:numFmt w:val="bullet"/>
      <w:lvlText w:val=" "/>
      <w:lvlJc w:val="left"/>
      <w:pPr>
        <w:tabs>
          <w:tab w:val="num" w:pos="5760"/>
        </w:tabs>
        <w:ind w:left="5760" w:hanging="360"/>
      </w:pPr>
      <w:rPr>
        <w:rFonts w:ascii="Calibri" w:hAnsi="Calibri" w:hint="default"/>
      </w:rPr>
    </w:lvl>
    <w:lvl w:ilvl="8" w:tplc="CE8458C6"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1E1959CD"/>
    <w:multiLevelType w:val="hybridMultilevel"/>
    <w:tmpl w:val="9F8644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7514B9"/>
    <w:multiLevelType w:val="hybridMultilevel"/>
    <w:tmpl w:val="5A107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A4463C"/>
    <w:multiLevelType w:val="hybridMultilevel"/>
    <w:tmpl w:val="39164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104F89"/>
    <w:multiLevelType w:val="hybridMultilevel"/>
    <w:tmpl w:val="E818A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A2A4E"/>
    <w:multiLevelType w:val="hybridMultilevel"/>
    <w:tmpl w:val="52DAD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C12B68"/>
    <w:multiLevelType w:val="hybridMultilevel"/>
    <w:tmpl w:val="2436749C"/>
    <w:lvl w:ilvl="0" w:tplc="869A5D2A">
      <w:start w:val="1"/>
      <w:numFmt w:val="bullet"/>
      <w:lvlText w:val=" "/>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633CBC"/>
    <w:multiLevelType w:val="hybridMultilevel"/>
    <w:tmpl w:val="849CEA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C32F8D"/>
    <w:multiLevelType w:val="hybridMultilevel"/>
    <w:tmpl w:val="511289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31C203A"/>
    <w:multiLevelType w:val="hybridMultilevel"/>
    <w:tmpl w:val="261C84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B297904"/>
    <w:multiLevelType w:val="hybridMultilevel"/>
    <w:tmpl w:val="6584F6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A2021BD"/>
    <w:multiLevelType w:val="hybridMultilevel"/>
    <w:tmpl w:val="2B9A1F7C"/>
    <w:lvl w:ilvl="0" w:tplc="2F70253E">
      <w:start w:val="1"/>
      <w:numFmt w:val="bullet"/>
      <w:lvlText w:val=" "/>
      <w:lvlJc w:val="left"/>
      <w:pPr>
        <w:tabs>
          <w:tab w:val="num" w:pos="720"/>
        </w:tabs>
        <w:ind w:left="720" w:hanging="360"/>
      </w:pPr>
      <w:rPr>
        <w:rFonts w:ascii="Calibri" w:hAnsi="Calibri" w:hint="default"/>
      </w:rPr>
    </w:lvl>
    <w:lvl w:ilvl="1" w:tplc="3B34C4B4" w:tentative="1">
      <w:start w:val="1"/>
      <w:numFmt w:val="bullet"/>
      <w:lvlText w:val=" "/>
      <w:lvlJc w:val="left"/>
      <w:pPr>
        <w:tabs>
          <w:tab w:val="num" w:pos="1440"/>
        </w:tabs>
        <w:ind w:left="1440" w:hanging="360"/>
      </w:pPr>
      <w:rPr>
        <w:rFonts w:ascii="Calibri" w:hAnsi="Calibri" w:hint="default"/>
      </w:rPr>
    </w:lvl>
    <w:lvl w:ilvl="2" w:tplc="C5F00F4E" w:tentative="1">
      <w:start w:val="1"/>
      <w:numFmt w:val="bullet"/>
      <w:lvlText w:val=" "/>
      <w:lvlJc w:val="left"/>
      <w:pPr>
        <w:tabs>
          <w:tab w:val="num" w:pos="2160"/>
        </w:tabs>
        <w:ind w:left="2160" w:hanging="360"/>
      </w:pPr>
      <w:rPr>
        <w:rFonts w:ascii="Calibri" w:hAnsi="Calibri" w:hint="default"/>
      </w:rPr>
    </w:lvl>
    <w:lvl w:ilvl="3" w:tplc="6E680A5A" w:tentative="1">
      <w:start w:val="1"/>
      <w:numFmt w:val="bullet"/>
      <w:lvlText w:val=" "/>
      <w:lvlJc w:val="left"/>
      <w:pPr>
        <w:tabs>
          <w:tab w:val="num" w:pos="2880"/>
        </w:tabs>
        <w:ind w:left="2880" w:hanging="360"/>
      </w:pPr>
      <w:rPr>
        <w:rFonts w:ascii="Calibri" w:hAnsi="Calibri" w:hint="default"/>
      </w:rPr>
    </w:lvl>
    <w:lvl w:ilvl="4" w:tplc="9AB214A8" w:tentative="1">
      <w:start w:val="1"/>
      <w:numFmt w:val="bullet"/>
      <w:lvlText w:val=" "/>
      <w:lvlJc w:val="left"/>
      <w:pPr>
        <w:tabs>
          <w:tab w:val="num" w:pos="3600"/>
        </w:tabs>
        <w:ind w:left="3600" w:hanging="360"/>
      </w:pPr>
      <w:rPr>
        <w:rFonts w:ascii="Calibri" w:hAnsi="Calibri" w:hint="default"/>
      </w:rPr>
    </w:lvl>
    <w:lvl w:ilvl="5" w:tplc="EFA8B5FC" w:tentative="1">
      <w:start w:val="1"/>
      <w:numFmt w:val="bullet"/>
      <w:lvlText w:val=" "/>
      <w:lvlJc w:val="left"/>
      <w:pPr>
        <w:tabs>
          <w:tab w:val="num" w:pos="4320"/>
        </w:tabs>
        <w:ind w:left="4320" w:hanging="360"/>
      </w:pPr>
      <w:rPr>
        <w:rFonts w:ascii="Calibri" w:hAnsi="Calibri" w:hint="default"/>
      </w:rPr>
    </w:lvl>
    <w:lvl w:ilvl="6" w:tplc="20142568" w:tentative="1">
      <w:start w:val="1"/>
      <w:numFmt w:val="bullet"/>
      <w:lvlText w:val=" "/>
      <w:lvlJc w:val="left"/>
      <w:pPr>
        <w:tabs>
          <w:tab w:val="num" w:pos="5040"/>
        </w:tabs>
        <w:ind w:left="5040" w:hanging="360"/>
      </w:pPr>
      <w:rPr>
        <w:rFonts w:ascii="Calibri" w:hAnsi="Calibri" w:hint="default"/>
      </w:rPr>
    </w:lvl>
    <w:lvl w:ilvl="7" w:tplc="73BEAA6C" w:tentative="1">
      <w:start w:val="1"/>
      <w:numFmt w:val="bullet"/>
      <w:lvlText w:val=" "/>
      <w:lvlJc w:val="left"/>
      <w:pPr>
        <w:tabs>
          <w:tab w:val="num" w:pos="5760"/>
        </w:tabs>
        <w:ind w:left="5760" w:hanging="360"/>
      </w:pPr>
      <w:rPr>
        <w:rFonts w:ascii="Calibri" w:hAnsi="Calibri" w:hint="default"/>
      </w:rPr>
    </w:lvl>
    <w:lvl w:ilvl="8" w:tplc="60AAAD6E" w:tentative="1">
      <w:start w:val="1"/>
      <w:numFmt w:val="bullet"/>
      <w:lvlText w:val=" "/>
      <w:lvlJc w:val="left"/>
      <w:pPr>
        <w:tabs>
          <w:tab w:val="num" w:pos="6480"/>
        </w:tabs>
        <w:ind w:left="6480" w:hanging="360"/>
      </w:pPr>
      <w:rPr>
        <w:rFonts w:ascii="Calibri" w:hAnsi="Calibri" w:hint="default"/>
      </w:rPr>
    </w:lvl>
  </w:abstractNum>
  <w:num w:numId="1" w16cid:durableId="1489635686">
    <w:abstractNumId w:val="14"/>
  </w:num>
  <w:num w:numId="2" w16cid:durableId="1442989924">
    <w:abstractNumId w:val="3"/>
  </w:num>
  <w:num w:numId="3" w16cid:durableId="1545681520">
    <w:abstractNumId w:val="1"/>
  </w:num>
  <w:num w:numId="4" w16cid:durableId="1146628018">
    <w:abstractNumId w:val="10"/>
  </w:num>
  <w:num w:numId="5" w16cid:durableId="867991505">
    <w:abstractNumId w:val="13"/>
  </w:num>
  <w:num w:numId="6" w16cid:durableId="2029018846">
    <w:abstractNumId w:val="5"/>
  </w:num>
  <w:num w:numId="7" w16cid:durableId="1449664550">
    <w:abstractNumId w:val="4"/>
  </w:num>
  <w:num w:numId="8" w16cid:durableId="85465597">
    <w:abstractNumId w:val="9"/>
  </w:num>
  <w:num w:numId="9" w16cid:durableId="1028525491">
    <w:abstractNumId w:val="11"/>
  </w:num>
  <w:num w:numId="10" w16cid:durableId="1598561858">
    <w:abstractNumId w:val="8"/>
  </w:num>
  <w:num w:numId="11" w16cid:durableId="152067037">
    <w:abstractNumId w:val="0"/>
  </w:num>
  <w:num w:numId="12" w16cid:durableId="1818381101">
    <w:abstractNumId w:val="7"/>
  </w:num>
  <w:num w:numId="13" w16cid:durableId="2067755957">
    <w:abstractNumId w:val="6"/>
  </w:num>
  <w:num w:numId="14" w16cid:durableId="1529490850">
    <w:abstractNumId w:val="12"/>
  </w:num>
  <w:num w:numId="15" w16cid:durableId="602997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75"/>
    <w:rsid w:val="00001D37"/>
    <w:rsid w:val="000022FA"/>
    <w:rsid w:val="000038B8"/>
    <w:rsid w:val="00011BD5"/>
    <w:rsid w:val="00016448"/>
    <w:rsid w:val="00016B29"/>
    <w:rsid w:val="000200B6"/>
    <w:rsid w:val="00020D1C"/>
    <w:rsid w:val="00021328"/>
    <w:rsid w:val="00023660"/>
    <w:rsid w:val="000252D5"/>
    <w:rsid w:val="00025F6C"/>
    <w:rsid w:val="00034F92"/>
    <w:rsid w:val="0003541E"/>
    <w:rsid w:val="00037269"/>
    <w:rsid w:val="00053080"/>
    <w:rsid w:val="00055D9D"/>
    <w:rsid w:val="000577A6"/>
    <w:rsid w:val="00062297"/>
    <w:rsid w:val="00062309"/>
    <w:rsid w:val="000630EC"/>
    <w:rsid w:val="00063EC9"/>
    <w:rsid w:val="00064F8B"/>
    <w:rsid w:val="0006762B"/>
    <w:rsid w:val="00070394"/>
    <w:rsid w:val="00080531"/>
    <w:rsid w:val="00083437"/>
    <w:rsid w:val="00083F8E"/>
    <w:rsid w:val="000859E0"/>
    <w:rsid w:val="000867E6"/>
    <w:rsid w:val="00096DFA"/>
    <w:rsid w:val="000977F2"/>
    <w:rsid w:val="000A3E57"/>
    <w:rsid w:val="000A4C03"/>
    <w:rsid w:val="000B2698"/>
    <w:rsid w:val="000C32D5"/>
    <w:rsid w:val="000C518C"/>
    <w:rsid w:val="000C53C2"/>
    <w:rsid w:val="000D15B5"/>
    <w:rsid w:val="000D2953"/>
    <w:rsid w:val="000D4EDC"/>
    <w:rsid w:val="000D7ECD"/>
    <w:rsid w:val="000E2B99"/>
    <w:rsid w:val="000E7D44"/>
    <w:rsid w:val="000F0319"/>
    <w:rsid w:val="000F1492"/>
    <w:rsid w:val="000F63F9"/>
    <w:rsid w:val="0010011E"/>
    <w:rsid w:val="001029AF"/>
    <w:rsid w:val="00103763"/>
    <w:rsid w:val="001124AB"/>
    <w:rsid w:val="001255D8"/>
    <w:rsid w:val="00127065"/>
    <w:rsid w:val="00132D82"/>
    <w:rsid w:val="0013365D"/>
    <w:rsid w:val="00136BA3"/>
    <w:rsid w:val="001375F2"/>
    <w:rsid w:val="0014114D"/>
    <w:rsid w:val="00141AD4"/>
    <w:rsid w:val="00151265"/>
    <w:rsid w:val="00151CE1"/>
    <w:rsid w:val="00157059"/>
    <w:rsid w:val="00163C1E"/>
    <w:rsid w:val="0016462C"/>
    <w:rsid w:val="00165F47"/>
    <w:rsid w:val="001664E4"/>
    <w:rsid w:val="00166A5C"/>
    <w:rsid w:val="00167DCA"/>
    <w:rsid w:val="00171E79"/>
    <w:rsid w:val="00172790"/>
    <w:rsid w:val="00175771"/>
    <w:rsid w:val="00177FCC"/>
    <w:rsid w:val="00183B4B"/>
    <w:rsid w:val="0018452A"/>
    <w:rsid w:val="00184E77"/>
    <w:rsid w:val="00191887"/>
    <w:rsid w:val="00192982"/>
    <w:rsid w:val="0019531F"/>
    <w:rsid w:val="001A20DE"/>
    <w:rsid w:val="001A61F5"/>
    <w:rsid w:val="001B30BD"/>
    <w:rsid w:val="001B69ED"/>
    <w:rsid w:val="001C0DC9"/>
    <w:rsid w:val="001D2183"/>
    <w:rsid w:val="001D482F"/>
    <w:rsid w:val="001F24E9"/>
    <w:rsid w:val="001F540B"/>
    <w:rsid w:val="001F5819"/>
    <w:rsid w:val="001F6552"/>
    <w:rsid w:val="001F773B"/>
    <w:rsid w:val="002033E9"/>
    <w:rsid w:val="00205154"/>
    <w:rsid w:val="00235F34"/>
    <w:rsid w:val="002413CB"/>
    <w:rsid w:val="00243C6F"/>
    <w:rsid w:val="0024585A"/>
    <w:rsid w:val="002478EF"/>
    <w:rsid w:val="00257FA4"/>
    <w:rsid w:val="00262C8D"/>
    <w:rsid w:val="00263105"/>
    <w:rsid w:val="002639B7"/>
    <w:rsid w:val="00267809"/>
    <w:rsid w:val="00270F16"/>
    <w:rsid w:val="002715E9"/>
    <w:rsid w:val="00272CB3"/>
    <w:rsid w:val="002740E0"/>
    <w:rsid w:val="002743FE"/>
    <w:rsid w:val="00275529"/>
    <w:rsid w:val="00275F94"/>
    <w:rsid w:val="00280E49"/>
    <w:rsid w:val="002815CA"/>
    <w:rsid w:val="00284636"/>
    <w:rsid w:val="00292699"/>
    <w:rsid w:val="002A2D93"/>
    <w:rsid w:val="002A3504"/>
    <w:rsid w:val="002A5667"/>
    <w:rsid w:val="002A7355"/>
    <w:rsid w:val="002B3CC0"/>
    <w:rsid w:val="002C2903"/>
    <w:rsid w:val="002C494A"/>
    <w:rsid w:val="002C726E"/>
    <w:rsid w:val="002C7E35"/>
    <w:rsid w:val="002D1272"/>
    <w:rsid w:val="002D6DA2"/>
    <w:rsid w:val="002E4669"/>
    <w:rsid w:val="002E645C"/>
    <w:rsid w:val="002E6FBA"/>
    <w:rsid w:val="002F1D20"/>
    <w:rsid w:val="002F6356"/>
    <w:rsid w:val="00300BD5"/>
    <w:rsid w:val="003014F0"/>
    <w:rsid w:val="003015F5"/>
    <w:rsid w:val="00301E20"/>
    <w:rsid w:val="00303D8B"/>
    <w:rsid w:val="00304C63"/>
    <w:rsid w:val="00305CE2"/>
    <w:rsid w:val="00307022"/>
    <w:rsid w:val="00312B9C"/>
    <w:rsid w:val="00322C39"/>
    <w:rsid w:val="0032391A"/>
    <w:rsid w:val="0032537A"/>
    <w:rsid w:val="00331CE4"/>
    <w:rsid w:val="00344FD6"/>
    <w:rsid w:val="003452AF"/>
    <w:rsid w:val="003500D2"/>
    <w:rsid w:val="0035098E"/>
    <w:rsid w:val="0035171D"/>
    <w:rsid w:val="00351965"/>
    <w:rsid w:val="00351CCB"/>
    <w:rsid w:val="00357240"/>
    <w:rsid w:val="00363BDA"/>
    <w:rsid w:val="00370F06"/>
    <w:rsid w:val="00371727"/>
    <w:rsid w:val="003809ED"/>
    <w:rsid w:val="003823C2"/>
    <w:rsid w:val="00382FC6"/>
    <w:rsid w:val="00383168"/>
    <w:rsid w:val="003839B8"/>
    <w:rsid w:val="003A3794"/>
    <w:rsid w:val="003A7086"/>
    <w:rsid w:val="003B0C2A"/>
    <w:rsid w:val="003B49C0"/>
    <w:rsid w:val="003B4B2D"/>
    <w:rsid w:val="003B6465"/>
    <w:rsid w:val="003C418C"/>
    <w:rsid w:val="003C74ED"/>
    <w:rsid w:val="003D07BC"/>
    <w:rsid w:val="003D11F4"/>
    <w:rsid w:val="003E21D0"/>
    <w:rsid w:val="003F489F"/>
    <w:rsid w:val="003F7F03"/>
    <w:rsid w:val="00404627"/>
    <w:rsid w:val="00405E10"/>
    <w:rsid w:val="00406486"/>
    <w:rsid w:val="00407309"/>
    <w:rsid w:val="004151C4"/>
    <w:rsid w:val="0042124F"/>
    <w:rsid w:val="00421CD7"/>
    <w:rsid w:val="004306A4"/>
    <w:rsid w:val="004406E7"/>
    <w:rsid w:val="00443C2A"/>
    <w:rsid w:val="00443F95"/>
    <w:rsid w:val="004448EB"/>
    <w:rsid w:val="0045363E"/>
    <w:rsid w:val="004562C1"/>
    <w:rsid w:val="004576F9"/>
    <w:rsid w:val="004611EC"/>
    <w:rsid w:val="0046668C"/>
    <w:rsid w:val="0047279B"/>
    <w:rsid w:val="00472AF9"/>
    <w:rsid w:val="004742C6"/>
    <w:rsid w:val="004743BD"/>
    <w:rsid w:val="00483CE0"/>
    <w:rsid w:val="00492935"/>
    <w:rsid w:val="004933BE"/>
    <w:rsid w:val="004976D2"/>
    <w:rsid w:val="004A0C11"/>
    <w:rsid w:val="004A2A03"/>
    <w:rsid w:val="004A6B77"/>
    <w:rsid w:val="004A7814"/>
    <w:rsid w:val="004B1B92"/>
    <w:rsid w:val="004B28AD"/>
    <w:rsid w:val="004B35D1"/>
    <w:rsid w:val="004B40F0"/>
    <w:rsid w:val="004D4080"/>
    <w:rsid w:val="004D5EAE"/>
    <w:rsid w:val="004D62D4"/>
    <w:rsid w:val="004D704B"/>
    <w:rsid w:val="004E7C3D"/>
    <w:rsid w:val="004F69F2"/>
    <w:rsid w:val="005061B8"/>
    <w:rsid w:val="0051027E"/>
    <w:rsid w:val="00511495"/>
    <w:rsid w:val="00514618"/>
    <w:rsid w:val="00514C63"/>
    <w:rsid w:val="00516B5B"/>
    <w:rsid w:val="00517B2B"/>
    <w:rsid w:val="005230D5"/>
    <w:rsid w:val="0052652B"/>
    <w:rsid w:val="00532C85"/>
    <w:rsid w:val="005353A4"/>
    <w:rsid w:val="005376DB"/>
    <w:rsid w:val="00543B35"/>
    <w:rsid w:val="00547BF1"/>
    <w:rsid w:val="00550607"/>
    <w:rsid w:val="0055083A"/>
    <w:rsid w:val="00551FA1"/>
    <w:rsid w:val="00560116"/>
    <w:rsid w:val="00560974"/>
    <w:rsid w:val="00563CF4"/>
    <w:rsid w:val="005651A9"/>
    <w:rsid w:val="00566A0E"/>
    <w:rsid w:val="00572F31"/>
    <w:rsid w:val="005877E9"/>
    <w:rsid w:val="00593C52"/>
    <w:rsid w:val="00594584"/>
    <w:rsid w:val="005967BC"/>
    <w:rsid w:val="005A0691"/>
    <w:rsid w:val="005A1E48"/>
    <w:rsid w:val="005A6A20"/>
    <w:rsid w:val="005A741D"/>
    <w:rsid w:val="005A7BA6"/>
    <w:rsid w:val="005B0C7D"/>
    <w:rsid w:val="005B7B56"/>
    <w:rsid w:val="005C078F"/>
    <w:rsid w:val="005C1AF8"/>
    <w:rsid w:val="005C2BB9"/>
    <w:rsid w:val="005C3E23"/>
    <w:rsid w:val="005C6501"/>
    <w:rsid w:val="005D3180"/>
    <w:rsid w:val="005D59EE"/>
    <w:rsid w:val="005D7590"/>
    <w:rsid w:val="005D769D"/>
    <w:rsid w:val="005E2AB2"/>
    <w:rsid w:val="005E7D92"/>
    <w:rsid w:val="005F148D"/>
    <w:rsid w:val="005F730E"/>
    <w:rsid w:val="00600DAF"/>
    <w:rsid w:val="0060162E"/>
    <w:rsid w:val="00602163"/>
    <w:rsid w:val="00612289"/>
    <w:rsid w:val="00613958"/>
    <w:rsid w:val="006154FB"/>
    <w:rsid w:val="00632B5B"/>
    <w:rsid w:val="00634D20"/>
    <w:rsid w:val="0063591E"/>
    <w:rsid w:val="00643F84"/>
    <w:rsid w:val="00660FA7"/>
    <w:rsid w:val="00667E94"/>
    <w:rsid w:val="00692BB9"/>
    <w:rsid w:val="006958F7"/>
    <w:rsid w:val="006A0053"/>
    <w:rsid w:val="006A04D8"/>
    <w:rsid w:val="006A0850"/>
    <w:rsid w:val="006A4E60"/>
    <w:rsid w:val="006A5A41"/>
    <w:rsid w:val="006A61EC"/>
    <w:rsid w:val="006B0CEA"/>
    <w:rsid w:val="006B3653"/>
    <w:rsid w:val="006C00BB"/>
    <w:rsid w:val="006C1976"/>
    <w:rsid w:val="006C35A1"/>
    <w:rsid w:val="006C37FC"/>
    <w:rsid w:val="006C3BEE"/>
    <w:rsid w:val="006C4A8C"/>
    <w:rsid w:val="006C560D"/>
    <w:rsid w:val="006C5ADE"/>
    <w:rsid w:val="006C62A7"/>
    <w:rsid w:val="006D6F46"/>
    <w:rsid w:val="006D7FD5"/>
    <w:rsid w:val="006E0E39"/>
    <w:rsid w:val="006E233A"/>
    <w:rsid w:val="006E275A"/>
    <w:rsid w:val="006E62BD"/>
    <w:rsid w:val="006F021D"/>
    <w:rsid w:val="006F3C16"/>
    <w:rsid w:val="006F62F9"/>
    <w:rsid w:val="00701B2D"/>
    <w:rsid w:val="00701B77"/>
    <w:rsid w:val="00706A04"/>
    <w:rsid w:val="00706B26"/>
    <w:rsid w:val="00712002"/>
    <w:rsid w:val="007127EA"/>
    <w:rsid w:val="00713ED6"/>
    <w:rsid w:val="007150C2"/>
    <w:rsid w:val="00716C35"/>
    <w:rsid w:val="007179EF"/>
    <w:rsid w:val="007215D0"/>
    <w:rsid w:val="007305FE"/>
    <w:rsid w:val="00732B12"/>
    <w:rsid w:val="00734F32"/>
    <w:rsid w:val="00735747"/>
    <w:rsid w:val="007371F2"/>
    <w:rsid w:val="00737B48"/>
    <w:rsid w:val="00741D36"/>
    <w:rsid w:val="00744695"/>
    <w:rsid w:val="00745A94"/>
    <w:rsid w:val="007566DE"/>
    <w:rsid w:val="00767979"/>
    <w:rsid w:val="00772D24"/>
    <w:rsid w:val="007735BD"/>
    <w:rsid w:val="00780FE3"/>
    <w:rsid w:val="007813BC"/>
    <w:rsid w:val="00784A2F"/>
    <w:rsid w:val="00790C75"/>
    <w:rsid w:val="00791C54"/>
    <w:rsid w:val="007A35AF"/>
    <w:rsid w:val="007A4B22"/>
    <w:rsid w:val="007A6773"/>
    <w:rsid w:val="007A6895"/>
    <w:rsid w:val="007A70DB"/>
    <w:rsid w:val="007B0839"/>
    <w:rsid w:val="007B1AB5"/>
    <w:rsid w:val="007B382C"/>
    <w:rsid w:val="007B6F68"/>
    <w:rsid w:val="007B7CB4"/>
    <w:rsid w:val="007C1253"/>
    <w:rsid w:val="007C1B60"/>
    <w:rsid w:val="007C3690"/>
    <w:rsid w:val="007C5604"/>
    <w:rsid w:val="007D5A21"/>
    <w:rsid w:val="007D70E5"/>
    <w:rsid w:val="007E14D3"/>
    <w:rsid w:val="007E2B1F"/>
    <w:rsid w:val="007E5B2A"/>
    <w:rsid w:val="007E6579"/>
    <w:rsid w:val="007F092B"/>
    <w:rsid w:val="007F15E2"/>
    <w:rsid w:val="007F2291"/>
    <w:rsid w:val="007F3460"/>
    <w:rsid w:val="007F346D"/>
    <w:rsid w:val="007F774A"/>
    <w:rsid w:val="0080448B"/>
    <w:rsid w:val="008106E0"/>
    <w:rsid w:val="00813C07"/>
    <w:rsid w:val="00817A3D"/>
    <w:rsid w:val="008232DE"/>
    <w:rsid w:val="00825C86"/>
    <w:rsid w:val="008265CD"/>
    <w:rsid w:val="00826FB1"/>
    <w:rsid w:val="00832253"/>
    <w:rsid w:val="0083257B"/>
    <w:rsid w:val="00834072"/>
    <w:rsid w:val="00835866"/>
    <w:rsid w:val="00841297"/>
    <w:rsid w:val="0084342D"/>
    <w:rsid w:val="0085018E"/>
    <w:rsid w:val="00850327"/>
    <w:rsid w:val="00850E98"/>
    <w:rsid w:val="00851D7B"/>
    <w:rsid w:val="00867B1A"/>
    <w:rsid w:val="00874AEA"/>
    <w:rsid w:val="00881813"/>
    <w:rsid w:val="008824F0"/>
    <w:rsid w:val="00884FB6"/>
    <w:rsid w:val="00885879"/>
    <w:rsid w:val="008867F7"/>
    <w:rsid w:val="00894FC3"/>
    <w:rsid w:val="00896AB4"/>
    <w:rsid w:val="008A376A"/>
    <w:rsid w:val="008A5E68"/>
    <w:rsid w:val="008A6FAD"/>
    <w:rsid w:val="008B0511"/>
    <w:rsid w:val="008B1A80"/>
    <w:rsid w:val="008B673D"/>
    <w:rsid w:val="008C0CF1"/>
    <w:rsid w:val="008C53BC"/>
    <w:rsid w:val="008D25D0"/>
    <w:rsid w:val="008D68CF"/>
    <w:rsid w:val="008E3AC3"/>
    <w:rsid w:val="008E5C9C"/>
    <w:rsid w:val="008F26C3"/>
    <w:rsid w:val="008F2853"/>
    <w:rsid w:val="008F4BFA"/>
    <w:rsid w:val="00900620"/>
    <w:rsid w:val="009059EA"/>
    <w:rsid w:val="00905F9F"/>
    <w:rsid w:val="0090608A"/>
    <w:rsid w:val="00906E2A"/>
    <w:rsid w:val="00920775"/>
    <w:rsid w:val="00925F4E"/>
    <w:rsid w:val="009305ED"/>
    <w:rsid w:val="009315C7"/>
    <w:rsid w:val="0093467B"/>
    <w:rsid w:val="00935D75"/>
    <w:rsid w:val="009362D1"/>
    <w:rsid w:val="00945BBE"/>
    <w:rsid w:val="00952619"/>
    <w:rsid w:val="009529D3"/>
    <w:rsid w:val="00955215"/>
    <w:rsid w:val="00965B13"/>
    <w:rsid w:val="009665B9"/>
    <w:rsid w:val="00975094"/>
    <w:rsid w:val="009774A8"/>
    <w:rsid w:val="00980F2A"/>
    <w:rsid w:val="00985D73"/>
    <w:rsid w:val="009864D7"/>
    <w:rsid w:val="00992DE7"/>
    <w:rsid w:val="0099437F"/>
    <w:rsid w:val="00995073"/>
    <w:rsid w:val="00996925"/>
    <w:rsid w:val="0099784A"/>
    <w:rsid w:val="009A2205"/>
    <w:rsid w:val="009A4D3A"/>
    <w:rsid w:val="009A6398"/>
    <w:rsid w:val="009A6A1A"/>
    <w:rsid w:val="009B0F5C"/>
    <w:rsid w:val="009B507E"/>
    <w:rsid w:val="009B6342"/>
    <w:rsid w:val="009C279A"/>
    <w:rsid w:val="009C44AD"/>
    <w:rsid w:val="009C7B5E"/>
    <w:rsid w:val="009D0A86"/>
    <w:rsid w:val="009D214F"/>
    <w:rsid w:val="009D4465"/>
    <w:rsid w:val="009D67B8"/>
    <w:rsid w:val="009E057B"/>
    <w:rsid w:val="009E2923"/>
    <w:rsid w:val="009E3716"/>
    <w:rsid w:val="009E44DE"/>
    <w:rsid w:val="009E7815"/>
    <w:rsid w:val="009F1069"/>
    <w:rsid w:val="009F18CF"/>
    <w:rsid w:val="009F19A8"/>
    <w:rsid w:val="009F1BF5"/>
    <w:rsid w:val="009F3573"/>
    <w:rsid w:val="009F362D"/>
    <w:rsid w:val="009F5E70"/>
    <w:rsid w:val="00A02BB5"/>
    <w:rsid w:val="00A048EF"/>
    <w:rsid w:val="00A06385"/>
    <w:rsid w:val="00A14319"/>
    <w:rsid w:val="00A150FC"/>
    <w:rsid w:val="00A2018D"/>
    <w:rsid w:val="00A21DB9"/>
    <w:rsid w:val="00A227BC"/>
    <w:rsid w:val="00A23B97"/>
    <w:rsid w:val="00A25534"/>
    <w:rsid w:val="00A36588"/>
    <w:rsid w:val="00A36A93"/>
    <w:rsid w:val="00A37333"/>
    <w:rsid w:val="00A41ADD"/>
    <w:rsid w:val="00A42B50"/>
    <w:rsid w:val="00A45F3F"/>
    <w:rsid w:val="00A5527E"/>
    <w:rsid w:val="00A57312"/>
    <w:rsid w:val="00A57559"/>
    <w:rsid w:val="00A61254"/>
    <w:rsid w:val="00A612CC"/>
    <w:rsid w:val="00A642E9"/>
    <w:rsid w:val="00A649C7"/>
    <w:rsid w:val="00A702F5"/>
    <w:rsid w:val="00A77566"/>
    <w:rsid w:val="00A77A45"/>
    <w:rsid w:val="00A805C2"/>
    <w:rsid w:val="00A80835"/>
    <w:rsid w:val="00A81975"/>
    <w:rsid w:val="00A819AD"/>
    <w:rsid w:val="00A871EF"/>
    <w:rsid w:val="00A917C0"/>
    <w:rsid w:val="00A958F7"/>
    <w:rsid w:val="00A9619D"/>
    <w:rsid w:val="00AA47FE"/>
    <w:rsid w:val="00AA626E"/>
    <w:rsid w:val="00AB1F74"/>
    <w:rsid w:val="00AB4B47"/>
    <w:rsid w:val="00AC14BE"/>
    <w:rsid w:val="00AC1898"/>
    <w:rsid w:val="00AC2577"/>
    <w:rsid w:val="00AC26BA"/>
    <w:rsid w:val="00AC2934"/>
    <w:rsid w:val="00AC49E4"/>
    <w:rsid w:val="00AC66A9"/>
    <w:rsid w:val="00AE3FC8"/>
    <w:rsid w:val="00AE602D"/>
    <w:rsid w:val="00AF2088"/>
    <w:rsid w:val="00AF38AD"/>
    <w:rsid w:val="00AF7442"/>
    <w:rsid w:val="00B055A3"/>
    <w:rsid w:val="00B12331"/>
    <w:rsid w:val="00B13A68"/>
    <w:rsid w:val="00B15B47"/>
    <w:rsid w:val="00B16A91"/>
    <w:rsid w:val="00B2007B"/>
    <w:rsid w:val="00B25523"/>
    <w:rsid w:val="00B2714B"/>
    <w:rsid w:val="00B31946"/>
    <w:rsid w:val="00B3258A"/>
    <w:rsid w:val="00B3308A"/>
    <w:rsid w:val="00B3624C"/>
    <w:rsid w:val="00B4465C"/>
    <w:rsid w:val="00B44B30"/>
    <w:rsid w:val="00B52BF0"/>
    <w:rsid w:val="00B55B38"/>
    <w:rsid w:val="00B609AB"/>
    <w:rsid w:val="00B61DBF"/>
    <w:rsid w:val="00B624C3"/>
    <w:rsid w:val="00B6638B"/>
    <w:rsid w:val="00B70901"/>
    <w:rsid w:val="00B724D5"/>
    <w:rsid w:val="00B7288B"/>
    <w:rsid w:val="00B72E4D"/>
    <w:rsid w:val="00B75101"/>
    <w:rsid w:val="00B861DE"/>
    <w:rsid w:val="00B8644C"/>
    <w:rsid w:val="00B90274"/>
    <w:rsid w:val="00B905C8"/>
    <w:rsid w:val="00B94A26"/>
    <w:rsid w:val="00B96C2B"/>
    <w:rsid w:val="00BA2A1B"/>
    <w:rsid w:val="00BA5EBE"/>
    <w:rsid w:val="00BB0A9D"/>
    <w:rsid w:val="00BB2AED"/>
    <w:rsid w:val="00BB3001"/>
    <w:rsid w:val="00BB60A1"/>
    <w:rsid w:val="00BB640B"/>
    <w:rsid w:val="00BB78C6"/>
    <w:rsid w:val="00BC1A3B"/>
    <w:rsid w:val="00BC2346"/>
    <w:rsid w:val="00BC41DF"/>
    <w:rsid w:val="00BD1406"/>
    <w:rsid w:val="00BD4684"/>
    <w:rsid w:val="00BD5073"/>
    <w:rsid w:val="00BE300F"/>
    <w:rsid w:val="00BE6712"/>
    <w:rsid w:val="00BE7FEE"/>
    <w:rsid w:val="00BF2639"/>
    <w:rsid w:val="00BF6C83"/>
    <w:rsid w:val="00C0413D"/>
    <w:rsid w:val="00C04707"/>
    <w:rsid w:val="00C04EB1"/>
    <w:rsid w:val="00C05157"/>
    <w:rsid w:val="00C07041"/>
    <w:rsid w:val="00C1374A"/>
    <w:rsid w:val="00C13E32"/>
    <w:rsid w:val="00C157ED"/>
    <w:rsid w:val="00C17AA2"/>
    <w:rsid w:val="00C24CA6"/>
    <w:rsid w:val="00C25D0A"/>
    <w:rsid w:val="00C26C87"/>
    <w:rsid w:val="00C306D8"/>
    <w:rsid w:val="00C36E73"/>
    <w:rsid w:val="00C4106A"/>
    <w:rsid w:val="00C467B3"/>
    <w:rsid w:val="00C4705D"/>
    <w:rsid w:val="00C47949"/>
    <w:rsid w:val="00C508CE"/>
    <w:rsid w:val="00C51346"/>
    <w:rsid w:val="00C5263C"/>
    <w:rsid w:val="00C52987"/>
    <w:rsid w:val="00C53D04"/>
    <w:rsid w:val="00C56065"/>
    <w:rsid w:val="00C56220"/>
    <w:rsid w:val="00C60554"/>
    <w:rsid w:val="00C645EF"/>
    <w:rsid w:val="00C67149"/>
    <w:rsid w:val="00C75196"/>
    <w:rsid w:val="00C774CC"/>
    <w:rsid w:val="00C808E3"/>
    <w:rsid w:val="00C811B7"/>
    <w:rsid w:val="00C81258"/>
    <w:rsid w:val="00C87F3E"/>
    <w:rsid w:val="00C96BCF"/>
    <w:rsid w:val="00CA064A"/>
    <w:rsid w:val="00CA208D"/>
    <w:rsid w:val="00CA53E9"/>
    <w:rsid w:val="00CA5910"/>
    <w:rsid w:val="00CB18BB"/>
    <w:rsid w:val="00CB1C19"/>
    <w:rsid w:val="00CB1F30"/>
    <w:rsid w:val="00CB3292"/>
    <w:rsid w:val="00CB68E5"/>
    <w:rsid w:val="00CC04B6"/>
    <w:rsid w:val="00CC04D7"/>
    <w:rsid w:val="00CC2F7D"/>
    <w:rsid w:val="00CC7568"/>
    <w:rsid w:val="00CD0602"/>
    <w:rsid w:val="00CD2E61"/>
    <w:rsid w:val="00CD5643"/>
    <w:rsid w:val="00CE230E"/>
    <w:rsid w:val="00CE294F"/>
    <w:rsid w:val="00CE2E98"/>
    <w:rsid w:val="00CE63E8"/>
    <w:rsid w:val="00CF31CC"/>
    <w:rsid w:val="00CF6800"/>
    <w:rsid w:val="00CF6CBF"/>
    <w:rsid w:val="00D0314C"/>
    <w:rsid w:val="00D07558"/>
    <w:rsid w:val="00D10DE5"/>
    <w:rsid w:val="00D128D9"/>
    <w:rsid w:val="00D13D7E"/>
    <w:rsid w:val="00D1593C"/>
    <w:rsid w:val="00D21487"/>
    <w:rsid w:val="00D36A86"/>
    <w:rsid w:val="00D37169"/>
    <w:rsid w:val="00D401A8"/>
    <w:rsid w:val="00D41553"/>
    <w:rsid w:val="00D47812"/>
    <w:rsid w:val="00D60A4E"/>
    <w:rsid w:val="00D6141E"/>
    <w:rsid w:val="00D61962"/>
    <w:rsid w:val="00D636EA"/>
    <w:rsid w:val="00D6372F"/>
    <w:rsid w:val="00D6485D"/>
    <w:rsid w:val="00D745DD"/>
    <w:rsid w:val="00D818D2"/>
    <w:rsid w:val="00D83B91"/>
    <w:rsid w:val="00D86765"/>
    <w:rsid w:val="00D86ADE"/>
    <w:rsid w:val="00D90D12"/>
    <w:rsid w:val="00D91D54"/>
    <w:rsid w:val="00D93D7B"/>
    <w:rsid w:val="00D95AEB"/>
    <w:rsid w:val="00DA0EBD"/>
    <w:rsid w:val="00DA578F"/>
    <w:rsid w:val="00DA5F8E"/>
    <w:rsid w:val="00DA6A67"/>
    <w:rsid w:val="00DB201D"/>
    <w:rsid w:val="00DB2607"/>
    <w:rsid w:val="00DB4F82"/>
    <w:rsid w:val="00DB65B4"/>
    <w:rsid w:val="00DB7DE4"/>
    <w:rsid w:val="00DC15E3"/>
    <w:rsid w:val="00DC45CE"/>
    <w:rsid w:val="00DC5691"/>
    <w:rsid w:val="00DC7F5D"/>
    <w:rsid w:val="00DD00D1"/>
    <w:rsid w:val="00DD0F0C"/>
    <w:rsid w:val="00DD4117"/>
    <w:rsid w:val="00DD437D"/>
    <w:rsid w:val="00DD6202"/>
    <w:rsid w:val="00DE08AE"/>
    <w:rsid w:val="00DE1072"/>
    <w:rsid w:val="00DF4F37"/>
    <w:rsid w:val="00E028B1"/>
    <w:rsid w:val="00E02A9B"/>
    <w:rsid w:val="00E0515B"/>
    <w:rsid w:val="00E053BD"/>
    <w:rsid w:val="00E05F0F"/>
    <w:rsid w:val="00E14419"/>
    <w:rsid w:val="00E15126"/>
    <w:rsid w:val="00E16C04"/>
    <w:rsid w:val="00E16C40"/>
    <w:rsid w:val="00E171B4"/>
    <w:rsid w:val="00E20B21"/>
    <w:rsid w:val="00E21E9E"/>
    <w:rsid w:val="00E2575F"/>
    <w:rsid w:val="00E30BA3"/>
    <w:rsid w:val="00E30EBA"/>
    <w:rsid w:val="00E31CAA"/>
    <w:rsid w:val="00E33DA8"/>
    <w:rsid w:val="00E35936"/>
    <w:rsid w:val="00E52467"/>
    <w:rsid w:val="00E64816"/>
    <w:rsid w:val="00E667E5"/>
    <w:rsid w:val="00E7196F"/>
    <w:rsid w:val="00E735B6"/>
    <w:rsid w:val="00E74D2D"/>
    <w:rsid w:val="00E76A99"/>
    <w:rsid w:val="00E80F03"/>
    <w:rsid w:val="00E81370"/>
    <w:rsid w:val="00E905AF"/>
    <w:rsid w:val="00E9240A"/>
    <w:rsid w:val="00E96EDE"/>
    <w:rsid w:val="00EA183B"/>
    <w:rsid w:val="00EA3307"/>
    <w:rsid w:val="00EA5619"/>
    <w:rsid w:val="00EB1981"/>
    <w:rsid w:val="00EB2E38"/>
    <w:rsid w:val="00EB356F"/>
    <w:rsid w:val="00EB709C"/>
    <w:rsid w:val="00EC088E"/>
    <w:rsid w:val="00EC443B"/>
    <w:rsid w:val="00EC5316"/>
    <w:rsid w:val="00EC7834"/>
    <w:rsid w:val="00ED0166"/>
    <w:rsid w:val="00ED4563"/>
    <w:rsid w:val="00ED49D8"/>
    <w:rsid w:val="00ED7906"/>
    <w:rsid w:val="00EE04DD"/>
    <w:rsid w:val="00EE07D1"/>
    <w:rsid w:val="00EE1C37"/>
    <w:rsid w:val="00EE6F4E"/>
    <w:rsid w:val="00EE7A6C"/>
    <w:rsid w:val="00EF006A"/>
    <w:rsid w:val="00EF21FF"/>
    <w:rsid w:val="00EF59CA"/>
    <w:rsid w:val="00EF6D84"/>
    <w:rsid w:val="00EF74FF"/>
    <w:rsid w:val="00F02419"/>
    <w:rsid w:val="00F03201"/>
    <w:rsid w:val="00F036A0"/>
    <w:rsid w:val="00F056F4"/>
    <w:rsid w:val="00F061E0"/>
    <w:rsid w:val="00F07129"/>
    <w:rsid w:val="00F12429"/>
    <w:rsid w:val="00F14B34"/>
    <w:rsid w:val="00F1734E"/>
    <w:rsid w:val="00F26023"/>
    <w:rsid w:val="00F3288F"/>
    <w:rsid w:val="00F43C85"/>
    <w:rsid w:val="00F51D41"/>
    <w:rsid w:val="00F55A15"/>
    <w:rsid w:val="00F606E1"/>
    <w:rsid w:val="00F61758"/>
    <w:rsid w:val="00F64D87"/>
    <w:rsid w:val="00F70A94"/>
    <w:rsid w:val="00F72039"/>
    <w:rsid w:val="00F80BCB"/>
    <w:rsid w:val="00F82DA9"/>
    <w:rsid w:val="00F84728"/>
    <w:rsid w:val="00F84BF6"/>
    <w:rsid w:val="00F865A2"/>
    <w:rsid w:val="00F8761A"/>
    <w:rsid w:val="00F95D0A"/>
    <w:rsid w:val="00F9605A"/>
    <w:rsid w:val="00F9785A"/>
    <w:rsid w:val="00FA08EE"/>
    <w:rsid w:val="00FA35D5"/>
    <w:rsid w:val="00FA5DAB"/>
    <w:rsid w:val="00FA6D72"/>
    <w:rsid w:val="00FB1372"/>
    <w:rsid w:val="00FB53E3"/>
    <w:rsid w:val="00FB5887"/>
    <w:rsid w:val="00FB76E9"/>
    <w:rsid w:val="00FC15B7"/>
    <w:rsid w:val="00FC68A5"/>
    <w:rsid w:val="00FD03D5"/>
    <w:rsid w:val="00FE235D"/>
    <w:rsid w:val="00FF6A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BED06"/>
  <w15:chartTrackingRefBased/>
  <w15:docId w15:val="{6B342B9E-A083-4852-AC3B-303AA7D7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ADE"/>
  </w:style>
  <w:style w:type="paragraph" w:styleId="Titre1">
    <w:name w:val="heading 1"/>
    <w:basedOn w:val="Normal"/>
    <w:next w:val="Normal"/>
    <w:link w:val="Titre1Car"/>
    <w:uiPriority w:val="9"/>
    <w:qFormat/>
    <w:rsid w:val="00A227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227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A227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8452A"/>
    <w:rPr>
      <w:color w:val="0563C1" w:themeColor="hyperlink"/>
      <w:u w:val="single"/>
    </w:rPr>
  </w:style>
  <w:style w:type="paragraph" w:styleId="Paragraphedeliste">
    <w:name w:val="List Paragraph"/>
    <w:basedOn w:val="Normal"/>
    <w:uiPriority w:val="34"/>
    <w:qFormat/>
    <w:rsid w:val="00EB709C"/>
    <w:pPr>
      <w:spacing w:after="0" w:line="240" w:lineRule="auto"/>
      <w:ind w:left="720"/>
      <w:contextualSpacing/>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F606E1"/>
    <w:rPr>
      <w:color w:val="605E5C"/>
      <w:shd w:val="clear" w:color="auto" w:fill="E1DFDD"/>
    </w:rPr>
  </w:style>
  <w:style w:type="paragraph" w:styleId="En-tte">
    <w:name w:val="header"/>
    <w:basedOn w:val="Normal"/>
    <w:link w:val="En-tteCar"/>
    <w:uiPriority w:val="99"/>
    <w:unhideWhenUsed/>
    <w:rsid w:val="008C0CF1"/>
    <w:pPr>
      <w:tabs>
        <w:tab w:val="center" w:pos="4536"/>
        <w:tab w:val="right" w:pos="9072"/>
      </w:tabs>
      <w:spacing w:after="0" w:line="240" w:lineRule="auto"/>
    </w:pPr>
  </w:style>
  <w:style w:type="character" w:customStyle="1" w:styleId="En-tteCar">
    <w:name w:val="En-tête Car"/>
    <w:basedOn w:val="Policepardfaut"/>
    <w:link w:val="En-tte"/>
    <w:uiPriority w:val="99"/>
    <w:rsid w:val="008C0CF1"/>
  </w:style>
  <w:style w:type="paragraph" w:styleId="Pieddepage">
    <w:name w:val="footer"/>
    <w:basedOn w:val="Normal"/>
    <w:link w:val="PieddepageCar"/>
    <w:uiPriority w:val="99"/>
    <w:unhideWhenUsed/>
    <w:rsid w:val="008C0C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0CF1"/>
  </w:style>
  <w:style w:type="character" w:customStyle="1" w:styleId="Titre1Car">
    <w:name w:val="Titre 1 Car"/>
    <w:basedOn w:val="Policepardfaut"/>
    <w:link w:val="Titre1"/>
    <w:uiPriority w:val="9"/>
    <w:rsid w:val="00A227B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A227B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A227BC"/>
    <w:rPr>
      <w:rFonts w:asciiTheme="majorHAnsi" w:eastAsiaTheme="majorEastAsia" w:hAnsiTheme="majorHAnsi" w:cstheme="majorBidi"/>
      <w:color w:val="1F3763" w:themeColor="accent1" w:themeShade="7F"/>
      <w:sz w:val="24"/>
      <w:szCs w:val="24"/>
    </w:rPr>
  </w:style>
  <w:style w:type="paragraph" w:styleId="Listepuces2">
    <w:name w:val="List Bullet 2"/>
    <w:basedOn w:val="Normal"/>
    <w:uiPriority w:val="99"/>
    <w:unhideWhenUsed/>
    <w:rsid w:val="00A227BC"/>
    <w:pPr>
      <w:numPr>
        <w:numId w:val="11"/>
      </w:numPr>
      <w:contextualSpacing/>
    </w:pPr>
  </w:style>
  <w:style w:type="paragraph" w:styleId="Corpsdetexte">
    <w:name w:val="Body Text"/>
    <w:basedOn w:val="Normal"/>
    <w:link w:val="CorpsdetexteCar"/>
    <w:uiPriority w:val="99"/>
    <w:unhideWhenUsed/>
    <w:rsid w:val="00A227BC"/>
    <w:pPr>
      <w:spacing w:after="120"/>
    </w:pPr>
  </w:style>
  <w:style w:type="character" w:customStyle="1" w:styleId="CorpsdetexteCar">
    <w:name w:val="Corps de texte Car"/>
    <w:basedOn w:val="Policepardfaut"/>
    <w:link w:val="Corpsdetexte"/>
    <w:uiPriority w:val="99"/>
    <w:rsid w:val="00A22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8435">
      <w:bodyDiv w:val="1"/>
      <w:marLeft w:val="0"/>
      <w:marRight w:val="0"/>
      <w:marTop w:val="0"/>
      <w:marBottom w:val="0"/>
      <w:divBdr>
        <w:top w:val="none" w:sz="0" w:space="0" w:color="auto"/>
        <w:left w:val="none" w:sz="0" w:space="0" w:color="auto"/>
        <w:bottom w:val="none" w:sz="0" w:space="0" w:color="auto"/>
        <w:right w:val="none" w:sz="0" w:space="0" w:color="auto"/>
      </w:divBdr>
      <w:divsChild>
        <w:div w:id="615715292">
          <w:marLeft w:val="144"/>
          <w:marRight w:val="0"/>
          <w:marTop w:val="240"/>
          <w:marBottom w:val="160"/>
          <w:divBdr>
            <w:top w:val="none" w:sz="0" w:space="0" w:color="auto"/>
            <w:left w:val="none" w:sz="0" w:space="0" w:color="auto"/>
            <w:bottom w:val="none" w:sz="0" w:space="0" w:color="auto"/>
            <w:right w:val="none" w:sz="0" w:space="0" w:color="auto"/>
          </w:divBdr>
        </w:div>
        <w:div w:id="1771660514">
          <w:marLeft w:val="144"/>
          <w:marRight w:val="0"/>
          <w:marTop w:val="240"/>
          <w:marBottom w:val="160"/>
          <w:divBdr>
            <w:top w:val="none" w:sz="0" w:space="0" w:color="auto"/>
            <w:left w:val="none" w:sz="0" w:space="0" w:color="auto"/>
            <w:bottom w:val="none" w:sz="0" w:space="0" w:color="auto"/>
            <w:right w:val="none" w:sz="0" w:space="0" w:color="auto"/>
          </w:divBdr>
        </w:div>
        <w:div w:id="561908489">
          <w:marLeft w:val="144"/>
          <w:marRight w:val="0"/>
          <w:marTop w:val="240"/>
          <w:marBottom w:val="160"/>
          <w:divBdr>
            <w:top w:val="none" w:sz="0" w:space="0" w:color="auto"/>
            <w:left w:val="none" w:sz="0" w:space="0" w:color="auto"/>
            <w:bottom w:val="none" w:sz="0" w:space="0" w:color="auto"/>
            <w:right w:val="none" w:sz="0" w:space="0" w:color="auto"/>
          </w:divBdr>
        </w:div>
        <w:div w:id="1978947443">
          <w:marLeft w:val="144"/>
          <w:marRight w:val="0"/>
          <w:marTop w:val="240"/>
          <w:marBottom w:val="160"/>
          <w:divBdr>
            <w:top w:val="none" w:sz="0" w:space="0" w:color="auto"/>
            <w:left w:val="none" w:sz="0" w:space="0" w:color="auto"/>
            <w:bottom w:val="none" w:sz="0" w:space="0" w:color="auto"/>
            <w:right w:val="none" w:sz="0" w:space="0" w:color="auto"/>
          </w:divBdr>
        </w:div>
      </w:divsChild>
    </w:div>
    <w:div w:id="100028865">
      <w:bodyDiv w:val="1"/>
      <w:marLeft w:val="0"/>
      <w:marRight w:val="0"/>
      <w:marTop w:val="0"/>
      <w:marBottom w:val="0"/>
      <w:divBdr>
        <w:top w:val="none" w:sz="0" w:space="0" w:color="auto"/>
        <w:left w:val="none" w:sz="0" w:space="0" w:color="auto"/>
        <w:bottom w:val="none" w:sz="0" w:space="0" w:color="auto"/>
        <w:right w:val="none" w:sz="0" w:space="0" w:color="auto"/>
      </w:divBdr>
      <w:divsChild>
        <w:div w:id="913854196">
          <w:marLeft w:val="144"/>
          <w:marRight w:val="0"/>
          <w:marTop w:val="240"/>
          <w:marBottom w:val="40"/>
          <w:divBdr>
            <w:top w:val="none" w:sz="0" w:space="0" w:color="auto"/>
            <w:left w:val="none" w:sz="0" w:space="0" w:color="auto"/>
            <w:bottom w:val="none" w:sz="0" w:space="0" w:color="auto"/>
            <w:right w:val="none" w:sz="0" w:space="0" w:color="auto"/>
          </w:divBdr>
        </w:div>
      </w:divsChild>
    </w:div>
    <w:div w:id="167721245">
      <w:bodyDiv w:val="1"/>
      <w:marLeft w:val="0"/>
      <w:marRight w:val="0"/>
      <w:marTop w:val="0"/>
      <w:marBottom w:val="0"/>
      <w:divBdr>
        <w:top w:val="none" w:sz="0" w:space="0" w:color="auto"/>
        <w:left w:val="none" w:sz="0" w:space="0" w:color="auto"/>
        <w:bottom w:val="none" w:sz="0" w:space="0" w:color="auto"/>
        <w:right w:val="none" w:sz="0" w:space="0" w:color="auto"/>
      </w:divBdr>
    </w:div>
    <w:div w:id="220942718">
      <w:bodyDiv w:val="1"/>
      <w:marLeft w:val="0"/>
      <w:marRight w:val="0"/>
      <w:marTop w:val="0"/>
      <w:marBottom w:val="0"/>
      <w:divBdr>
        <w:top w:val="none" w:sz="0" w:space="0" w:color="auto"/>
        <w:left w:val="none" w:sz="0" w:space="0" w:color="auto"/>
        <w:bottom w:val="none" w:sz="0" w:space="0" w:color="auto"/>
        <w:right w:val="none" w:sz="0" w:space="0" w:color="auto"/>
      </w:divBdr>
    </w:div>
    <w:div w:id="362825912">
      <w:bodyDiv w:val="1"/>
      <w:marLeft w:val="0"/>
      <w:marRight w:val="0"/>
      <w:marTop w:val="0"/>
      <w:marBottom w:val="0"/>
      <w:divBdr>
        <w:top w:val="none" w:sz="0" w:space="0" w:color="auto"/>
        <w:left w:val="none" w:sz="0" w:space="0" w:color="auto"/>
        <w:bottom w:val="none" w:sz="0" w:space="0" w:color="auto"/>
        <w:right w:val="none" w:sz="0" w:space="0" w:color="auto"/>
      </w:divBdr>
    </w:div>
    <w:div w:id="425543269">
      <w:bodyDiv w:val="1"/>
      <w:marLeft w:val="0"/>
      <w:marRight w:val="0"/>
      <w:marTop w:val="0"/>
      <w:marBottom w:val="0"/>
      <w:divBdr>
        <w:top w:val="none" w:sz="0" w:space="0" w:color="auto"/>
        <w:left w:val="none" w:sz="0" w:space="0" w:color="auto"/>
        <w:bottom w:val="none" w:sz="0" w:space="0" w:color="auto"/>
        <w:right w:val="none" w:sz="0" w:space="0" w:color="auto"/>
      </w:divBdr>
    </w:div>
    <w:div w:id="443614599">
      <w:bodyDiv w:val="1"/>
      <w:marLeft w:val="0"/>
      <w:marRight w:val="0"/>
      <w:marTop w:val="0"/>
      <w:marBottom w:val="0"/>
      <w:divBdr>
        <w:top w:val="none" w:sz="0" w:space="0" w:color="auto"/>
        <w:left w:val="none" w:sz="0" w:space="0" w:color="auto"/>
        <w:bottom w:val="none" w:sz="0" w:space="0" w:color="auto"/>
        <w:right w:val="none" w:sz="0" w:space="0" w:color="auto"/>
      </w:divBdr>
    </w:div>
    <w:div w:id="445120567">
      <w:bodyDiv w:val="1"/>
      <w:marLeft w:val="0"/>
      <w:marRight w:val="0"/>
      <w:marTop w:val="0"/>
      <w:marBottom w:val="0"/>
      <w:divBdr>
        <w:top w:val="none" w:sz="0" w:space="0" w:color="auto"/>
        <w:left w:val="none" w:sz="0" w:space="0" w:color="auto"/>
        <w:bottom w:val="none" w:sz="0" w:space="0" w:color="auto"/>
        <w:right w:val="none" w:sz="0" w:space="0" w:color="auto"/>
      </w:divBdr>
    </w:div>
    <w:div w:id="451439940">
      <w:bodyDiv w:val="1"/>
      <w:marLeft w:val="0"/>
      <w:marRight w:val="0"/>
      <w:marTop w:val="0"/>
      <w:marBottom w:val="0"/>
      <w:divBdr>
        <w:top w:val="none" w:sz="0" w:space="0" w:color="auto"/>
        <w:left w:val="none" w:sz="0" w:space="0" w:color="auto"/>
        <w:bottom w:val="none" w:sz="0" w:space="0" w:color="auto"/>
        <w:right w:val="none" w:sz="0" w:space="0" w:color="auto"/>
      </w:divBdr>
    </w:div>
    <w:div w:id="520514862">
      <w:bodyDiv w:val="1"/>
      <w:marLeft w:val="0"/>
      <w:marRight w:val="0"/>
      <w:marTop w:val="0"/>
      <w:marBottom w:val="0"/>
      <w:divBdr>
        <w:top w:val="none" w:sz="0" w:space="0" w:color="auto"/>
        <w:left w:val="none" w:sz="0" w:space="0" w:color="auto"/>
        <w:bottom w:val="none" w:sz="0" w:space="0" w:color="auto"/>
        <w:right w:val="none" w:sz="0" w:space="0" w:color="auto"/>
      </w:divBdr>
    </w:div>
    <w:div w:id="628901096">
      <w:bodyDiv w:val="1"/>
      <w:marLeft w:val="0"/>
      <w:marRight w:val="0"/>
      <w:marTop w:val="0"/>
      <w:marBottom w:val="0"/>
      <w:divBdr>
        <w:top w:val="none" w:sz="0" w:space="0" w:color="auto"/>
        <w:left w:val="none" w:sz="0" w:space="0" w:color="auto"/>
        <w:bottom w:val="none" w:sz="0" w:space="0" w:color="auto"/>
        <w:right w:val="none" w:sz="0" w:space="0" w:color="auto"/>
      </w:divBdr>
      <w:divsChild>
        <w:div w:id="329135483">
          <w:marLeft w:val="274"/>
          <w:marRight w:val="0"/>
          <w:marTop w:val="0"/>
          <w:marBottom w:val="0"/>
          <w:divBdr>
            <w:top w:val="none" w:sz="0" w:space="0" w:color="auto"/>
            <w:left w:val="none" w:sz="0" w:space="0" w:color="auto"/>
            <w:bottom w:val="none" w:sz="0" w:space="0" w:color="auto"/>
            <w:right w:val="none" w:sz="0" w:space="0" w:color="auto"/>
          </w:divBdr>
        </w:div>
        <w:div w:id="676351203">
          <w:marLeft w:val="274"/>
          <w:marRight w:val="0"/>
          <w:marTop w:val="0"/>
          <w:marBottom w:val="0"/>
          <w:divBdr>
            <w:top w:val="none" w:sz="0" w:space="0" w:color="auto"/>
            <w:left w:val="none" w:sz="0" w:space="0" w:color="auto"/>
            <w:bottom w:val="none" w:sz="0" w:space="0" w:color="auto"/>
            <w:right w:val="none" w:sz="0" w:space="0" w:color="auto"/>
          </w:divBdr>
        </w:div>
        <w:div w:id="1458379180">
          <w:marLeft w:val="274"/>
          <w:marRight w:val="0"/>
          <w:marTop w:val="0"/>
          <w:marBottom w:val="0"/>
          <w:divBdr>
            <w:top w:val="none" w:sz="0" w:space="0" w:color="auto"/>
            <w:left w:val="none" w:sz="0" w:space="0" w:color="auto"/>
            <w:bottom w:val="none" w:sz="0" w:space="0" w:color="auto"/>
            <w:right w:val="none" w:sz="0" w:space="0" w:color="auto"/>
          </w:divBdr>
        </w:div>
        <w:div w:id="1345782499">
          <w:marLeft w:val="274"/>
          <w:marRight w:val="0"/>
          <w:marTop w:val="0"/>
          <w:marBottom w:val="0"/>
          <w:divBdr>
            <w:top w:val="none" w:sz="0" w:space="0" w:color="auto"/>
            <w:left w:val="none" w:sz="0" w:space="0" w:color="auto"/>
            <w:bottom w:val="none" w:sz="0" w:space="0" w:color="auto"/>
            <w:right w:val="none" w:sz="0" w:space="0" w:color="auto"/>
          </w:divBdr>
        </w:div>
        <w:div w:id="1704623784">
          <w:marLeft w:val="274"/>
          <w:marRight w:val="0"/>
          <w:marTop w:val="0"/>
          <w:marBottom w:val="0"/>
          <w:divBdr>
            <w:top w:val="none" w:sz="0" w:space="0" w:color="auto"/>
            <w:left w:val="none" w:sz="0" w:space="0" w:color="auto"/>
            <w:bottom w:val="none" w:sz="0" w:space="0" w:color="auto"/>
            <w:right w:val="none" w:sz="0" w:space="0" w:color="auto"/>
          </w:divBdr>
        </w:div>
        <w:div w:id="2019767082">
          <w:marLeft w:val="274"/>
          <w:marRight w:val="0"/>
          <w:marTop w:val="0"/>
          <w:marBottom w:val="0"/>
          <w:divBdr>
            <w:top w:val="none" w:sz="0" w:space="0" w:color="auto"/>
            <w:left w:val="none" w:sz="0" w:space="0" w:color="auto"/>
            <w:bottom w:val="none" w:sz="0" w:space="0" w:color="auto"/>
            <w:right w:val="none" w:sz="0" w:space="0" w:color="auto"/>
          </w:divBdr>
        </w:div>
        <w:div w:id="449014138">
          <w:marLeft w:val="274"/>
          <w:marRight w:val="0"/>
          <w:marTop w:val="0"/>
          <w:marBottom w:val="0"/>
          <w:divBdr>
            <w:top w:val="none" w:sz="0" w:space="0" w:color="auto"/>
            <w:left w:val="none" w:sz="0" w:space="0" w:color="auto"/>
            <w:bottom w:val="none" w:sz="0" w:space="0" w:color="auto"/>
            <w:right w:val="none" w:sz="0" w:space="0" w:color="auto"/>
          </w:divBdr>
        </w:div>
        <w:div w:id="1302034136">
          <w:marLeft w:val="274"/>
          <w:marRight w:val="0"/>
          <w:marTop w:val="0"/>
          <w:marBottom w:val="0"/>
          <w:divBdr>
            <w:top w:val="none" w:sz="0" w:space="0" w:color="auto"/>
            <w:left w:val="none" w:sz="0" w:space="0" w:color="auto"/>
            <w:bottom w:val="none" w:sz="0" w:space="0" w:color="auto"/>
            <w:right w:val="none" w:sz="0" w:space="0" w:color="auto"/>
          </w:divBdr>
        </w:div>
        <w:div w:id="292296191">
          <w:marLeft w:val="274"/>
          <w:marRight w:val="0"/>
          <w:marTop w:val="0"/>
          <w:marBottom w:val="0"/>
          <w:divBdr>
            <w:top w:val="none" w:sz="0" w:space="0" w:color="auto"/>
            <w:left w:val="none" w:sz="0" w:space="0" w:color="auto"/>
            <w:bottom w:val="none" w:sz="0" w:space="0" w:color="auto"/>
            <w:right w:val="none" w:sz="0" w:space="0" w:color="auto"/>
          </w:divBdr>
        </w:div>
        <w:div w:id="1358462675">
          <w:marLeft w:val="274"/>
          <w:marRight w:val="0"/>
          <w:marTop w:val="0"/>
          <w:marBottom w:val="0"/>
          <w:divBdr>
            <w:top w:val="none" w:sz="0" w:space="0" w:color="auto"/>
            <w:left w:val="none" w:sz="0" w:space="0" w:color="auto"/>
            <w:bottom w:val="none" w:sz="0" w:space="0" w:color="auto"/>
            <w:right w:val="none" w:sz="0" w:space="0" w:color="auto"/>
          </w:divBdr>
        </w:div>
        <w:div w:id="1937590984">
          <w:marLeft w:val="274"/>
          <w:marRight w:val="0"/>
          <w:marTop w:val="0"/>
          <w:marBottom w:val="0"/>
          <w:divBdr>
            <w:top w:val="none" w:sz="0" w:space="0" w:color="auto"/>
            <w:left w:val="none" w:sz="0" w:space="0" w:color="auto"/>
            <w:bottom w:val="none" w:sz="0" w:space="0" w:color="auto"/>
            <w:right w:val="none" w:sz="0" w:space="0" w:color="auto"/>
          </w:divBdr>
        </w:div>
        <w:div w:id="1389379756">
          <w:marLeft w:val="274"/>
          <w:marRight w:val="0"/>
          <w:marTop w:val="0"/>
          <w:marBottom w:val="0"/>
          <w:divBdr>
            <w:top w:val="none" w:sz="0" w:space="0" w:color="auto"/>
            <w:left w:val="none" w:sz="0" w:space="0" w:color="auto"/>
            <w:bottom w:val="none" w:sz="0" w:space="0" w:color="auto"/>
            <w:right w:val="none" w:sz="0" w:space="0" w:color="auto"/>
          </w:divBdr>
        </w:div>
        <w:div w:id="997611702">
          <w:marLeft w:val="274"/>
          <w:marRight w:val="0"/>
          <w:marTop w:val="0"/>
          <w:marBottom w:val="0"/>
          <w:divBdr>
            <w:top w:val="none" w:sz="0" w:space="0" w:color="auto"/>
            <w:left w:val="none" w:sz="0" w:space="0" w:color="auto"/>
            <w:bottom w:val="none" w:sz="0" w:space="0" w:color="auto"/>
            <w:right w:val="none" w:sz="0" w:space="0" w:color="auto"/>
          </w:divBdr>
        </w:div>
        <w:div w:id="1954706354">
          <w:marLeft w:val="274"/>
          <w:marRight w:val="0"/>
          <w:marTop w:val="0"/>
          <w:marBottom w:val="0"/>
          <w:divBdr>
            <w:top w:val="none" w:sz="0" w:space="0" w:color="auto"/>
            <w:left w:val="none" w:sz="0" w:space="0" w:color="auto"/>
            <w:bottom w:val="none" w:sz="0" w:space="0" w:color="auto"/>
            <w:right w:val="none" w:sz="0" w:space="0" w:color="auto"/>
          </w:divBdr>
        </w:div>
      </w:divsChild>
    </w:div>
    <w:div w:id="863664786">
      <w:bodyDiv w:val="1"/>
      <w:marLeft w:val="0"/>
      <w:marRight w:val="0"/>
      <w:marTop w:val="0"/>
      <w:marBottom w:val="0"/>
      <w:divBdr>
        <w:top w:val="none" w:sz="0" w:space="0" w:color="auto"/>
        <w:left w:val="none" w:sz="0" w:space="0" w:color="auto"/>
        <w:bottom w:val="none" w:sz="0" w:space="0" w:color="auto"/>
        <w:right w:val="none" w:sz="0" w:space="0" w:color="auto"/>
      </w:divBdr>
    </w:div>
    <w:div w:id="1050425378">
      <w:bodyDiv w:val="1"/>
      <w:marLeft w:val="0"/>
      <w:marRight w:val="0"/>
      <w:marTop w:val="0"/>
      <w:marBottom w:val="0"/>
      <w:divBdr>
        <w:top w:val="none" w:sz="0" w:space="0" w:color="auto"/>
        <w:left w:val="none" w:sz="0" w:space="0" w:color="auto"/>
        <w:bottom w:val="none" w:sz="0" w:space="0" w:color="auto"/>
        <w:right w:val="none" w:sz="0" w:space="0" w:color="auto"/>
      </w:divBdr>
    </w:div>
    <w:div w:id="1095051237">
      <w:bodyDiv w:val="1"/>
      <w:marLeft w:val="0"/>
      <w:marRight w:val="0"/>
      <w:marTop w:val="0"/>
      <w:marBottom w:val="0"/>
      <w:divBdr>
        <w:top w:val="none" w:sz="0" w:space="0" w:color="auto"/>
        <w:left w:val="none" w:sz="0" w:space="0" w:color="auto"/>
        <w:bottom w:val="none" w:sz="0" w:space="0" w:color="auto"/>
        <w:right w:val="none" w:sz="0" w:space="0" w:color="auto"/>
      </w:divBdr>
    </w:div>
    <w:div w:id="1280408268">
      <w:bodyDiv w:val="1"/>
      <w:marLeft w:val="0"/>
      <w:marRight w:val="0"/>
      <w:marTop w:val="0"/>
      <w:marBottom w:val="0"/>
      <w:divBdr>
        <w:top w:val="none" w:sz="0" w:space="0" w:color="auto"/>
        <w:left w:val="none" w:sz="0" w:space="0" w:color="auto"/>
        <w:bottom w:val="none" w:sz="0" w:space="0" w:color="auto"/>
        <w:right w:val="none" w:sz="0" w:space="0" w:color="auto"/>
      </w:divBdr>
    </w:div>
    <w:div w:id="1310210149">
      <w:bodyDiv w:val="1"/>
      <w:marLeft w:val="0"/>
      <w:marRight w:val="0"/>
      <w:marTop w:val="0"/>
      <w:marBottom w:val="0"/>
      <w:divBdr>
        <w:top w:val="none" w:sz="0" w:space="0" w:color="auto"/>
        <w:left w:val="none" w:sz="0" w:space="0" w:color="auto"/>
        <w:bottom w:val="none" w:sz="0" w:space="0" w:color="auto"/>
        <w:right w:val="none" w:sz="0" w:space="0" w:color="auto"/>
      </w:divBdr>
    </w:div>
    <w:div w:id="1316951928">
      <w:bodyDiv w:val="1"/>
      <w:marLeft w:val="0"/>
      <w:marRight w:val="0"/>
      <w:marTop w:val="0"/>
      <w:marBottom w:val="0"/>
      <w:divBdr>
        <w:top w:val="none" w:sz="0" w:space="0" w:color="auto"/>
        <w:left w:val="none" w:sz="0" w:space="0" w:color="auto"/>
        <w:bottom w:val="none" w:sz="0" w:space="0" w:color="auto"/>
        <w:right w:val="none" w:sz="0" w:space="0" w:color="auto"/>
      </w:divBdr>
    </w:div>
    <w:div w:id="1429697304">
      <w:bodyDiv w:val="1"/>
      <w:marLeft w:val="0"/>
      <w:marRight w:val="0"/>
      <w:marTop w:val="0"/>
      <w:marBottom w:val="0"/>
      <w:divBdr>
        <w:top w:val="none" w:sz="0" w:space="0" w:color="auto"/>
        <w:left w:val="none" w:sz="0" w:space="0" w:color="auto"/>
        <w:bottom w:val="none" w:sz="0" w:space="0" w:color="auto"/>
        <w:right w:val="none" w:sz="0" w:space="0" w:color="auto"/>
      </w:divBdr>
    </w:div>
    <w:div w:id="1487938209">
      <w:bodyDiv w:val="1"/>
      <w:marLeft w:val="0"/>
      <w:marRight w:val="0"/>
      <w:marTop w:val="0"/>
      <w:marBottom w:val="0"/>
      <w:divBdr>
        <w:top w:val="none" w:sz="0" w:space="0" w:color="auto"/>
        <w:left w:val="none" w:sz="0" w:space="0" w:color="auto"/>
        <w:bottom w:val="none" w:sz="0" w:space="0" w:color="auto"/>
        <w:right w:val="none" w:sz="0" w:space="0" w:color="auto"/>
      </w:divBdr>
    </w:div>
    <w:div w:id="1621455922">
      <w:bodyDiv w:val="1"/>
      <w:marLeft w:val="0"/>
      <w:marRight w:val="0"/>
      <w:marTop w:val="0"/>
      <w:marBottom w:val="0"/>
      <w:divBdr>
        <w:top w:val="none" w:sz="0" w:space="0" w:color="auto"/>
        <w:left w:val="none" w:sz="0" w:space="0" w:color="auto"/>
        <w:bottom w:val="none" w:sz="0" w:space="0" w:color="auto"/>
        <w:right w:val="none" w:sz="0" w:space="0" w:color="auto"/>
      </w:divBdr>
      <w:divsChild>
        <w:div w:id="1433820849">
          <w:marLeft w:val="274"/>
          <w:marRight w:val="0"/>
          <w:marTop w:val="0"/>
          <w:marBottom w:val="0"/>
          <w:divBdr>
            <w:top w:val="none" w:sz="0" w:space="0" w:color="auto"/>
            <w:left w:val="none" w:sz="0" w:space="0" w:color="auto"/>
            <w:bottom w:val="none" w:sz="0" w:space="0" w:color="auto"/>
            <w:right w:val="none" w:sz="0" w:space="0" w:color="auto"/>
          </w:divBdr>
        </w:div>
        <w:div w:id="373849572">
          <w:marLeft w:val="274"/>
          <w:marRight w:val="0"/>
          <w:marTop w:val="0"/>
          <w:marBottom w:val="0"/>
          <w:divBdr>
            <w:top w:val="none" w:sz="0" w:space="0" w:color="auto"/>
            <w:left w:val="none" w:sz="0" w:space="0" w:color="auto"/>
            <w:bottom w:val="none" w:sz="0" w:space="0" w:color="auto"/>
            <w:right w:val="none" w:sz="0" w:space="0" w:color="auto"/>
          </w:divBdr>
        </w:div>
        <w:div w:id="919214769">
          <w:marLeft w:val="274"/>
          <w:marRight w:val="0"/>
          <w:marTop w:val="0"/>
          <w:marBottom w:val="0"/>
          <w:divBdr>
            <w:top w:val="none" w:sz="0" w:space="0" w:color="auto"/>
            <w:left w:val="none" w:sz="0" w:space="0" w:color="auto"/>
            <w:bottom w:val="none" w:sz="0" w:space="0" w:color="auto"/>
            <w:right w:val="none" w:sz="0" w:space="0" w:color="auto"/>
          </w:divBdr>
        </w:div>
        <w:div w:id="1818450267">
          <w:marLeft w:val="274"/>
          <w:marRight w:val="0"/>
          <w:marTop w:val="0"/>
          <w:marBottom w:val="0"/>
          <w:divBdr>
            <w:top w:val="none" w:sz="0" w:space="0" w:color="auto"/>
            <w:left w:val="none" w:sz="0" w:space="0" w:color="auto"/>
            <w:bottom w:val="none" w:sz="0" w:space="0" w:color="auto"/>
            <w:right w:val="none" w:sz="0" w:space="0" w:color="auto"/>
          </w:divBdr>
        </w:div>
        <w:div w:id="1822455308">
          <w:marLeft w:val="274"/>
          <w:marRight w:val="0"/>
          <w:marTop w:val="0"/>
          <w:marBottom w:val="0"/>
          <w:divBdr>
            <w:top w:val="none" w:sz="0" w:space="0" w:color="auto"/>
            <w:left w:val="none" w:sz="0" w:space="0" w:color="auto"/>
            <w:bottom w:val="none" w:sz="0" w:space="0" w:color="auto"/>
            <w:right w:val="none" w:sz="0" w:space="0" w:color="auto"/>
          </w:divBdr>
        </w:div>
        <w:div w:id="1760717098">
          <w:marLeft w:val="274"/>
          <w:marRight w:val="0"/>
          <w:marTop w:val="0"/>
          <w:marBottom w:val="0"/>
          <w:divBdr>
            <w:top w:val="none" w:sz="0" w:space="0" w:color="auto"/>
            <w:left w:val="none" w:sz="0" w:space="0" w:color="auto"/>
            <w:bottom w:val="none" w:sz="0" w:space="0" w:color="auto"/>
            <w:right w:val="none" w:sz="0" w:space="0" w:color="auto"/>
          </w:divBdr>
        </w:div>
        <w:div w:id="1728458129">
          <w:marLeft w:val="274"/>
          <w:marRight w:val="0"/>
          <w:marTop w:val="0"/>
          <w:marBottom w:val="0"/>
          <w:divBdr>
            <w:top w:val="none" w:sz="0" w:space="0" w:color="auto"/>
            <w:left w:val="none" w:sz="0" w:space="0" w:color="auto"/>
            <w:bottom w:val="none" w:sz="0" w:space="0" w:color="auto"/>
            <w:right w:val="none" w:sz="0" w:space="0" w:color="auto"/>
          </w:divBdr>
        </w:div>
        <w:div w:id="1065103750">
          <w:marLeft w:val="274"/>
          <w:marRight w:val="0"/>
          <w:marTop w:val="0"/>
          <w:marBottom w:val="0"/>
          <w:divBdr>
            <w:top w:val="none" w:sz="0" w:space="0" w:color="auto"/>
            <w:left w:val="none" w:sz="0" w:space="0" w:color="auto"/>
            <w:bottom w:val="none" w:sz="0" w:space="0" w:color="auto"/>
            <w:right w:val="none" w:sz="0" w:space="0" w:color="auto"/>
          </w:divBdr>
        </w:div>
        <w:div w:id="394356055">
          <w:marLeft w:val="274"/>
          <w:marRight w:val="0"/>
          <w:marTop w:val="0"/>
          <w:marBottom w:val="0"/>
          <w:divBdr>
            <w:top w:val="none" w:sz="0" w:space="0" w:color="auto"/>
            <w:left w:val="none" w:sz="0" w:space="0" w:color="auto"/>
            <w:bottom w:val="none" w:sz="0" w:space="0" w:color="auto"/>
            <w:right w:val="none" w:sz="0" w:space="0" w:color="auto"/>
          </w:divBdr>
        </w:div>
        <w:div w:id="2001738431">
          <w:marLeft w:val="274"/>
          <w:marRight w:val="0"/>
          <w:marTop w:val="0"/>
          <w:marBottom w:val="0"/>
          <w:divBdr>
            <w:top w:val="none" w:sz="0" w:space="0" w:color="auto"/>
            <w:left w:val="none" w:sz="0" w:space="0" w:color="auto"/>
            <w:bottom w:val="none" w:sz="0" w:space="0" w:color="auto"/>
            <w:right w:val="none" w:sz="0" w:space="0" w:color="auto"/>
          </w:divBdr>
        </w:div>
        <w:div w:id="1062869729">
          <w:marLeft w:val="274"/>
          <w:marRight w:val="0"/>
          <w:marTop w:val="0"/>
          <w:marBottom w:val="0"/>
          <w:divBdr>
            <w:top w:val="none" w:sz="0" w:space="0" w:color="auto"/>
            <w:left w:val="none" w:sz="0" w:space="0" w:color="auto"/>
            <w:bottom w:val="none" w:sz="0" w:space="0" w:color="auto"/>
            <w:right w:val="none" w:sz="0" w:space="0" w:color="auto"/>
          </w:divBdr>
        </w:div>
        <w:div w:id="1419904739">
          <w:marLeft w:val="274"/>
          <w:marRight w:val="0"/>
          <w:marTop w:val="0"/>
          <w:marBottom w:val="0"/>
          <w:divBdr>
            <w:top w:val="none" w:sz="0" w:space="0" w:color="auto"/>
            <w:left w:val="none" w:sz="0" w:space="0" w:color="auto"/>
            <w:bottom w:val="none" w:sz="0" w:space="0" w:color="auto"/>
            <w:right w:val="none" w:sz="0" w:space="0" w:color="auto"/>
          </w:divBdr>
        </w:div>
        <w:div w:id="1782145094">
          <w:marLeft w:val="274"/>
          <w:marRight w:val="0"/>
          <w:marTop w:val="0"/>
          <w:marBottom w:val="0"/>
          <w:divBdr>
            <w:top w:val="none" w:sz="0" w:space="0" w:color="auto"/>
            <w:left w:val="none" w:sz="0" w:space="0" w:color="auto"/>
            <w:bottom w:val="none" w:sz="0" w:space="0" w:color="auto"/>
            <w:right w:val="none" w:sz="0" w:space="0" w:color="auto"/>
          </w:divBdr>
        </w:div>
        <w:div w:id="1185099245">
          <w:marLeft w:val="274"/>
          <w:marRight w:val="0"/>
          <w:marTop w:val="0"/>
          <w:marBottom w:val="0"/>
          <w:divBdr>
            <w:top w:val="none" w:sz="0" w:space="0" w:color="auto"/>
            <w:left w:val="none" w:sz="0" w:space="0" w:color="auto"/>
            <w:bottom w:val="none" w:sz="0" w:space="0" w:color="auto"/>
            <w:right w:val="none" w:sz="0" w:space="0" w:color="auto"/>
          </w:divBdr>
        </w:div>
        <w:div w:id="738022392">
          <w:marLeft w:val="274"/>
          <w:marRight w:val="0"/>
          <w:marTop w:val="0"/>
          <w:marBottom w:val="0"/>
          <w:divBdr>
            <w:top w:val="none" w:sz="0" w:space="0" w:color="auto"/>
            <w:left w:val="none" w:sz="0" w:space="0" w:color="auto"/>
            <w:bottom w:val="none" w:sz="0" w:space="0" w:color="auto"/>
            <w:right w:val="none" w:sz="0" w:space="0" w:color="auto"/>
          </w:divBdr>
        </w:div>
      </w:divsChild>
    </w:div>
    <w:div w:id="1656759019">
      <w:bodyDiv w:val="1"/>
      <w:marLeft w:val="0"/>
      <w:marRight w:val="0"/>
      <w:marTop w:val="0"/>
      <w:marBottom w:val="0"/>
      <w:divBdr>
        <w:top w:val="none" w:sz="0" w:space="0" w:color="auto"/>
        <w:left w:val="none" w:sz="0" w:space="0" w:color="auto"/>
        <w:bottom w:val="none" w:sz="0" w:space="0" w:color="auto"/>
        <w:right w:val="none" w:sz="0" w:space="0" w:color="auto"/>
      </w:divBdr>
      <w:divsChild>
        <w:div w:id="916985034">
          <w:marLeft w:val="274"/>
          <w:marRight w:val="0"/>
          <w:marTop w:val="0"/>
          <w:marBottom w:val="0"/>
          <w:divBdr>
            <w:top w:val="none" w:sz="0" w:space="0" w:color="auto"/>
            <w:left w:val="none" w:sz="0" w:space="0" w:color="auto"/>
            <w:bottom w:val="none" w:sz="0" w:space="0" w:color="auto"/>
            <w:right w:val="none" w:sz="0" w:space="0" w:color="auto"/>
          </w:divBdr>
        </w:div>
        <w:div w:id="966400076">
          <w:marLeft w:val="274"/>
          <w:marRight w:val="0"/>
          <w:marTop w:val="0"/>
          <w:marBottom w:val="0"/>
          <w:divBdr>
            <w:top w:val="none" w:sz="0" w:space="0" w:color="auto"/>
            <w:left w:val="none" w:sz="0" w:space="0" w:color="auto"/>
            <w:bottom w:val="none" w:sz="0" w:space="0" w:color="auto"/>
            <w:right w:val="none" w:sz="0" w:space="0" w:color="auto"/>
          </w:divBdr>
        </w:div>
        <w:div w:id="895896776">
          <w:marLeft w:val="274"/>
          <w:marRight w:val="0"/>
          <w:marTop w:val="0"/>
          <w:marBottom w:val="0"/>
          <w:divBdr>
            <w:top w:val="none" w:sz="0" w:space="0" w:color="auto"/>
            <w:left w:val="none" w:sz="0" w:space="0" w:color="auto"/>
            <w:bottom w:val="none" w:sz="0" w:space="0" w:color="auto"/>
            <w:right w:val="none" w:sz="0" w:space="0" w:color="auto"/>
          </w:divBdr>
        </w:div>
        <w:div w:id="126315444">
          <w:marLeft w:val="274"/>
          <w:marRight w:val="0"/>
          <w:marTop w:val="0"/>
          <w:marBottom w:val="0"/>
          <w:divBdr>
            <w:top w:val="none" w:sz="0" w:space="0" w:color="auto"/>
            <w:left w:val="none" w:sz="0" w:space="0" w:color="auto"/>
            <w:bottom w:val="none" w:sz="0" w:space="0" w:color="auto"/>
            <w:right w:val="none" w:sz="0" w:space="0" w:color="auto"/>
          </w:divBdr>
        </w:div>
        <w:div w:id="410586856">
          <w:marLeft w:val="274"/>
          <w:marRight w:val="0"/>
          <w:marTop w:val="0"/>
          <w:marBottom w:val="0"/>
          <w:divBdr>
            <w:top w:val="none" w:sz="0" w:space="0" w:color="auto"/>
            <w:left w:val="none" w:sz="0" w:space="0" w:color="auto"/>
            <w:bottom w:val="none" w:sz="0" w:space="0" w:color="auto"/>
            <w:right w:val="none" w:sz="0" w:space="0" w:color="auto"/>
          </w:divBdr>
        </w:div>
        <w:div w:id="110243418">
          <w:marLeft w:val="274"/>
          <w:marRight w:val="0"/>
          <w:marTop w:val="0"/>
          <w:marBottom w:val="0"/>
          <w:divBdr>
            <w:top w:val="none" w:sz="0" w:space="0" w:color="auto"/>
            <w:left w:val="none" w:sz="0" w:space="0" w:color="auto"/>
            <w:bottom w:val="none" w:sz="0" w:space="0" w:color="auto"/>
            <w:right w:val="none" w:sz="0" w:space="0" w:color="auto"/>
          </w:divBdr>
        </w:div>
        <w:div w:id="2012024924">
          <w:marLeft w:val="274"/>
          <w:marRight w:val="0"/>
          <w:marTop w:val="0"/>
          <w:marBottom w:val="0"/>
          <w:divBdr>
            <w:top w:val="none" w:sz="0" w:space="0" w:color="auto"/>
            <w:left w:val="none" w:sz="0" w:space="0" w:color="auto"/>
            <w:bottom w:val="none" w:sz="0" w:space="0" w:color="auto"/>
            <w:right w:val="none" w:sz="0" w:space="0" w:color="auto"/>
          </w:divBdr>
        </w:div>
        <w:div w:id="1847866000">
          <w:marLeft w:val="274"/>
          <w:marRight w:val="0"/>
          <w:marTop w:val="0"/>
          <w:marBottom w:val="0"/>
          <w:divBdr>
            <w:top w:val="none" w:sz="0" w:space="0" w:color="auto"/>
            <w:left w:val="none" w:sz="0" w:space="0" w:color="auto"/>
            <w:bottom w:val="none" w:sz="0" w:space="0" w:color="auto"/>
            <w:right w:val="none" w:sz="0" w:space="0" w:color="auto"/>
          </w:divBdr>
        </w:div>
        <w:div w:id="1300309121">
          <w:marLeft w:val="274"/>
          <w:marRight w:val="0"/>
          <w:marTop w:val="0"/>
          <w:marBottom w:val="0"/>
          <w:divBdr>
            <w:top w:val="none" w:sz="0" w:space="0" w:color="auto"/>
            <w:left w:val="none" w:sz="0" w:space="0" w:color="auto"/>
            <w:bottom w:val="none" w:sz="0" w:space="0" w:color="auto"/>
            <w:right w:val="none" w:sz="0" w:space="0" w:color="auto"/>
          </w:divBdr>
        </w:div>
        <w:div w:id="1417943072">
          <w:marLeft w:val="274"/>
          <w:marRight w:val="0"/>
          <w:marTop w:val="0"/>
          <w:marBottom w:val="0"/>
          <w:divBdr>
            <w:top w:val="none" w:sz="0" w:space="0" w:color="auto"/>
            <w:left w:val="none" w:sz="0" w:space="0" w:color="auto"/>
            <w:bottom w:val="none" w:sz="0" w:space="0" w:color="auto"/>
            <w:right w:val="none" w:sz="0" w:space="0" w:color="auto"/>
          </w:divBdr>
        </w:div>
        <w:div w:id="1913661665">
          <w:marLeft w:val="274"/>
          <w:marRight w:val="0"/>
          <w:marTop w:val="0"/>
          <w:marBottom w:val="0"/>
          <w:divBdr>
            <w:top w:val="none" w:sz="0" w:space="0" w:color="auto"/>
            <w:left w:val="none" w:sz="0" w:space="0" w:color="auto"/>
            <w:bottom w:val="none" w:sz="0" w:space="0" w:color="auto"/>
            <w:right w:val="none" w:sz="0" w:space="0" w:color="auto"/>
          </w:divBdr>
        </w:div>
        <w:div w:id="1943342464">
          <w:marLeft w:val="274"/>
          <w:marRight w:val="0"/>
          <w:marTop w:val="0"/>
          <w:marBottom w:val="0"/>
          <w:divBdr>
            <w:top w:val="none" w:sz="0" w:space="0" w:color="auto"/>
            <w:left w:val="none" w:sz="0" w:space="0" w:color="auto"/>
            <w:bottom w:val="none" w:sz="0" w:space="0" w:color="auto"/>
            <w:right w:val="none" w:sz="0" w:space="0" w:color="auto"/>
          </w:divBdr>
        </w:div>
        <w:div w:id="1958173691">
          <w:marLeft w:val="274"/>
          <w:marRight w:val="0"/>
          <w:marTop w:val="0"/>
          <w:marBottom w:val="0"/>
          <w:divBdr>
            <w:top w:val="none" w:sz="0" w:space="0" w:color="auto"/>
            <w:left w:val="none" w:sz="0" w:space="0" w:color="auto"/>
            <w:bottom w:val="none" w:sz="0" w:space="0" w:color="auto"/>
            <w:right w:val="none" w:sz="0" w:space="0" w:color="auto"/>
          </w:divBdr>
        </w:div>
        <w:div w:id="1283851551">
          <w:marLeft w:val="274"/>
          <w:marRight w:val="0"/>
          <w:marTop w:val="0"/>
          <w:marBottom w:val="0"/>
          <w:divBdr>
            <w:top w:val="none" w:sz="0" w:space="0" w:color="auto"/>
            <w:left w:val="none" w:sz="0" w:space="0" w:color="auto"/>
            <w:bottom w:val="none" w:sz="0" w:space="0" w:color="auto"/>
            <w:right w:val="none" w:sz="0" w:space="0" w:color="auto"/>
          </w:divBdr>
        </w:div>
        <w:div w:id="487133983">
          <w:marLeft w:val="274"/>
          <w:marRight w:val="0"/>
          <w:marTop w:val="0"/>
          <w:marBottom w:val="0"/>
          <w:divBdr>
            <w:top w:val="none" w:sz="0" w:space="0" w:color="auto"/>
            <w:left w:val="none" w:sz="0" w:space="0" w:color="auto"/>
            <w:bottom w:val="none" w:sz="0" w:space="0" w:color="auto"/>
            <w:right w:val="none" w:sz="0" w:space="0" w:color="auto"/>
          </w:divBdr>
        </w:div>
        <w:div w:id="2021663450">
          <w:marLeft w:val="274"/>
          <w:marRight w:val="0"/>
          <w:marTop w:val="0"/>
          <w:marBottom w:val="0"/>
          <w:divBdr>
            <w:top w:val="none" w:sz="0" w:space="0" w:color="auto"/>
            <w:left w:val="none" w:sz="0" w:space="0" w:color="auto"/>
            <w:bottom w:val="none" w:sz="0" w:space="0" w:color="auto"/>
            <w:right w:val="none" w:sz="0" w:space="0" w:color="auto"/>
          </w:divBdr>
        </w:div>
        <w:div w:id="1422556833">
          <w:marLeft w:val="274"/>
          <w:marRight w:val="0"/>
          <w:marTop w:val="0"/>
          <w:marBottom w:val="0"/>
          <w:divBdr>
            <w:top w:val="none" w:sz="0" w:space="0" w:color="auto"/>
            <w:left w:val="none" w:sz="0" w:space="0" w:color="auto"/>
            <w:bottom w:val="none" w:sz="0" w:space="0" w:color="auto"/>
            <w:right w:val="none" w:sz="0" w:space="0" w:color="auto"/>
          </w:divBdr>
        </w:div>
        <w:div w:id="1344896041">
          <w:marLeft w:val="274"/>
          <w:marRight w:val="0"/>
          <w:marTop w:val="0"/>
          <w:marBottom w:val="0"/>
          <w:divBdr>
            <w:top w:val="none" w:sz="0" w:space="0" w:color="auto"/>
            <w:left w:val="none" w:sz="0" w:space="0" w:color="auto"/>
            <w:bottom w:val="none" w:sz="0" w:space="0" w:color="auto"/>
            <w:right w:val="none" w:sz="0" w:space="0" w:color="auto"/>
          </w:divBdr>
        </w:div>
      </w:divsChild>
    </w:div>
    <w:div w:id="1712607049">
      <w:bodyDiv w:val="1"/>
      <w:marLeft w:val="0"/>
      <w:marRight w:val="0"/>
      <w:marTop w:val="0"/>
      <w:marBottom w:val="0"/>
      <w:divBdr>
        <w:top w:val="none" w:sz="0" w:space="0" w:color="auto"/>
        <w:left w:val="none" w:sz="0" w:space="0" w:color="auto"/>
        <w:bottom w:val="none" w:sz="0" w:space="0" w:color="auto"/>
        <w:right w:val="none" w:sz="0" w:space="0" w:color="auto"/>
      </w:divBdr>
      <w:divsChild>
        <w:div w:id="1857036736">
          <w:marLeft w:val="144"/>
          <w:marRight w:val="0"/>
          <w:marTop w:val="240"/>
          <w:marBottom w:val="40"/>
          <w:divBdr>
            <w:top w:val="none" w:sz="0" w:space="0" w:color="auto"/>
            <w:left w:val="none" w:sz="0" w:space="0" w:color="auto"/>
            <w:bottom w:val="none" w:sz="0" w:space="0" w:color="auto"/>
            <w:right w:val="none" w:sz="0" w:space="0" w:color="auto"/>
          </w:divBdr>
        </w:div>
      </w:divsChild>
    </w:div>
    <w:div w:id="1761871528">
      <w:bodyDiv w:val="1"/>
      <w:marLeft w:val="0"/>
      <w:marRight w:val="0"/>
      <w:marTop w:val="0"/>
      <w:marBottom w:val="0"/>
      <w:divBdr>
        <w:top w:val="none" w:sz="0" w:space="0" w:color="auto"/>
        <w:left w:val="none" w:sz="0" w:space="0" w:color="auto"/>
        <w:bottom w:val="none" w:sz="0" w:space="0" w:color="auto"/>
        <w:right w:val="none" w:sz="0" w:space="0" w:color="auto"/>
      </w:divBdr>
    </w:div>
    <w:div w:id="1938518055">
      <w:bodyDiv w:val="1"/>
      <w:marLeft w:val="0"/>
      <w:marRight w:val="0"/>
      <w:marTop w:val="0"/>
      <w:marBottom w:val="0"/>
      <w:divBdr>
        <w:top w:val="none" w:sz="0" w:space="0" w:color="auto"/>
        <w:left w:val="none" w:sz="0" w:space="0" w:color="auto"/>
        <w:bottom w:val="none" w:sz="0" w:space="0" w:color="auto"/>
        <w:right w:val="none" w:sz="0" w:space="0" w:color="auto"/>
      </w:divBdr>
    </w:div>
    <w:div w:id="2041198420">
      <w:bodyDiv w:val="1"/>
      <w:marLeft w:val="0"/>
      <w:marRight w:val="0"/>
      <w:marTop w:val="0"/>
      <w:marBottom w:val="0"/>
      <w:divBdr>
        <w:top w:val="none" w:sz="0" w:space="0" w:color="auto"/>
        <w:left w:val="none" w:sz="0" w:space="0" w:color="auto"/>
        <w:bottom w:val="none" w:sz="0" w:space="0" w:color="auto"/>
        <w:right w:val="none" w:sz="0" w:space="0" w:color="auto"/>
      </w:divBdr>
      <w:divsChild>
        <w:div w:id="1972591117">
          <w:marLeft w:val="274"/>
          <w:marRight w:val="0"/>
          <w:marTop w:val="0"/>
          <w:marBottom w:val="0"/>
          <w:divBdr>
            <w:top w:val="none" w:sz="0" w:space="0" w:color="auto"/>
            <w:left w:val="none" w:sz="0" w:space="0" w:color="auto"/>
            <w:bottom w:val="none" w:sz="0" w:space="0" w:color="auto"/>
            <w:right w:val="none" w:sz="0" w:space="0" w:color="auto"/>
          </w:divBdr>
        </w:div>
        <w:div w:id="1099789982">
          <w:marLeft w:val="274"/>
          <w:marRight w:val="0"/>
          <w:marTop w:val="0"/>
          <w:marBottom w:val="0"/>
          <w:divBdr>
            <w:top w:val="none" w:sz="0" w:space="0" w:color="auto"/>
            <w:left w:val="none" w:sz="0" w:space="0" w:color="auto"/>
            <w:bottom w:val="none" w:sz="0" w:space="0" w:color="auto"/>
            <w:right w:val="none" w:sz="0" w:space="0" w:color="auto"/>
          </w:divBdr>
        </w:div>
        <w:div w:id="558981416">
          <w:marLeft w:val="274"/>
          <w:marRight w:val="0"/>
          <w:marTop w:val="0"/>
          <w:marBottom w:val="0"/>
          <w:divBdr>
            <w:top w:val="none" w:sz="0" w:space="0" w:color="auto"/>
            <w:left w:val="none" w:sz="0" w:space="0" w:color="auto"/>
            <w:bottom w:val="none" w:sz="0" w:space="0" w:color="auto"/>
            <w:right w:val="none" w:sz="0" w:space="0" w:color="auto"/>
          </w:divBdr>
        </w:div>
        <w:div w:id="422579396">
          <w:marLeft w:val="274"/>
          <w:marRight w:val="0"/>
          <w:marTop w:val="0"/>
          <w:marBottom w:val="0"/>
          <w:divBdr>
            <w:top w:val="none" w:sz="0" w:space="0" w:color="auto"/>
            <w:left w:val="none" w:sz="0" w:space="0" w:color="auto"/>
            <w:bottom w:val="none" w:sz="0" w:space="0" w:color="auto"/>
            <w:right w:val="none" w:sz="0" w:space="0" w:color="auto"/>
          </w:divBdr>
        </w:div>
        <w:div w:id="1341543737">
          <w:marLeft w:val="274"/>
          <w:marRight w:val="0"/>
          <w:marTop w:val="0"/>
          <w:marBottom w:val="0"/>
          <w:divBdr>
            <w:top w:val="none" w:sz="0" w:space="0" w:color="auto"/>
            <w:left w:val="none" w:sz="0" w:space="0" w:color="auto"/>
            <w:bottom w:val="none" w:sz="0" w:space="0" w:color="auto"/>
            <w:right w:val="none" w:sz="0" w:space="0" w:color="auto"/>
          </w:divBdr>
        </w:div>
        <w:div w:id="1902668526">
          <w:marLeft w:val="274"/>
          <w:marRight w:val="0"/>
          <w:marTop w:val="0"/>
          <w:marBottom w:val="0"/>
          <w:divBdr>
            <w:top w:val="none" w:sz="0" w:space="0" w:color="auto"/>
            <w:left w:val="none" w:sz="0" w:space="0" w:color="auto"/>
            <w:bottom w:val="none" w:sz="0" w:space="0" w:color="auto"/>
            <w:right w:val="none" w:sz="0" w:space="0" w:color="auto"/>
          </w:divBdr>
        </w:div>
        <w:div w:id="341978382">
          <w:marLeft w:val="274"/>
          <w:marRight w:val="0"/>
          <w:marTop w:val="0"/>
          <w:marBottom w:val="0"/>
          <w:divBdr>
            <w:top w:val="none" w:sz="0" w:space="0" w:color="auto"/>
            <w:left w:val="none" w:sz="0" w:space="0" w:color="auto"/>
            <w:bottom w:val="none" w:sz="0" w:space="0" w:color="auto"/>
            <w:right w:val="none" w:sz="0" w:space="0" w:color="auto"/>
          </w:divBdr>
        </w:div>
        <w:div w:id="729618491">
          <w:marLeft w:val="274"/>
          <w:marRight w:val="0"/>
          <w:marTop w:val="0"/>
          <w:marBottom w:val="0"/>
          <w:divBdr>
            <w:top w:val="none" w:sz="0" w:space="0" w:color="auto"/>
            <w:left w:val="none" w:sz="0" w:space="0" w:color="auto"/>
            <w:bottom w:val="none" w:sz="0" w:space="0" w:color="auto"/>
            <w:right w:val="none" w:sz="0" w:space="0" w:color="auto"/>
          </w:divBdr>
        </w:div>
        <w:div w:id="1946647888">
          <w:marLeft w:val="274"/>
          <w:marRight w:val="0"/>
          <w:marTop w:val="0"/>
          <w:marBottom w:val="0"/>
          <w:divBdr>
            <w:top w:val="none" w:sz="0" w:space="0" w:color="auto"/>
            <w:left w:val="none" w:sz="0" w:space="0" w:color="auto"/>
            <w:bottom w:val="none" w:sz="0" w:space="0" w:color="auto"/>
            <w:right w:val="none" w:sz="0" w:space="0" w:color="auto"/>
          </w:divBdr>
        </w:div>
        <w:div w:id="1511599044">
          <w:marLeft w:val="274"/>
          <w:marRight w:val="0"/>
          <w:marTop w:val="0"/>
          <w:marBottom w:val="0"/>
          <w:divBdr>
            <w:top w:val="none" w:sz="0" w:space="0" w:color="auto"/>
            <w:left w:val="none" w:sz="0" w:space="0" w:color="auto"/>
            <w:bottom w:val="none" w:sz="0" w:space="0" w:color="auto"/>
            <w:right w:val="none" w:sz="0" w:space="0" w:color="auto"/>
          </w:divBdr>
        </w:div>
        <w:div w:id="8913224">
          <w:marLeft w:val="274"/>
          <w:marRight w:val="0"/>
          <w:marTop w:val="0"/>
          <w:marBottom w:val="0"/>
          <w:divBdr>
            <w:top w:val="none" w:sz="0" w:space="0" w:color="auto"/>
            <w:left w:val="none" w:sz="0" w:space="0" w:color="auto"/>
            <w:bottom w:val="none" w:sz="0" w:space="0" w:color="auto"/>
            <w:right w:val="none" w:sz="0" w:space="0" w:color="auto"/>
          </w:divBdr>
        </w:div>
        <w:div w:id="551575217">
          <w:marLeft w:val="274"/>
          <w:marRight w:val="0"/>
          <w:marTop w:val="0"/>
          <w:marBottom w:val="0"/>
          <w:divBdr>
            <w:top w:val="none" w:sz="0" w:space="0" w:color="auto"/>
            <w:left w:val="none" w:sz="0" w:space="0" w:color="auto"/>
            <w:bottom w:val="none" w:sz="0" w:space="0" w:color="auto"/>
            <w:right w:val="none" w:sz="0" w:space="0" w:color="auto"/>
          </w:divBdr>
        </w:div>
        <w:div w:id="149568338">
          <w:marLeft w:val="274"/>
          <w:marRight w:val="0"/>
          <w:marTop w:val="0"/>
          <w:marBottom w:val="0"/>
          <w:divBdr>
            <w:top w:val="none" w:sz="0" w:space="0" w:color="auto"/>
            <w:left w:val="none" w:sz="0" w:space="0" w:color="auto"/>
            <w:bottom w:val="none" w:sz="0" w:space="0" w:color="auto"/>
            <w:right w:val="none" w:sz="0" w:space="0" w:color="auto"/>
          </w:divBdr>
        </w:div>
        <w:div w:id="655839676">
          <w:marLeft w:val="274"/>
          <w:marRight w:val="0"/>
          <w:marTop w:val="0"/>
          <w:marBottom w:val="0"/>
          <w:divBdr>
            <w:top w:val="none" w:sz="0" w:space="0" w:color="auto"/>
            <w:left w:val="none" w:sz="0" w:space="0" w:color="auto"/>
            <w:bottom w:val="none" w:sz="0" w:space="0" w:color="auto"/>
            <w:right w:val="none" w:sz="0" w:space="0" w:color="auto"/>
          </w:divBdr>
        </w:div>
        <w:div w:id="1918905908">
          <w:marLeft w:val="274"/>
          <w:marRight w:val="0"/>
          <w:marTop w:val="0"/>
          <w:marBottom w:val="0"/>
          <w:divBdr>
            <w:top w:val="none" w:sz="0" w:space="0" w:color="auto"/>
            <w:left w:val="none" w:sz="0" w:space="0" w:color="auto"/>
            <w:bottom w:val="none" w:sz="0" w:space="0" w:color="auto"/>
            <w:right w:val="none" w:sz="0" w:space="0" w:color="auto"/>
          </w:divBdr>
        </w:div>
        <w:div w:id="695738559">
          <w:marLeft w:val="274"/>
          <w:marRight w:val="0"/>
          <w:marTop w:val="0"/>
          <w:marBottom w:val="0"/>
          <w:divBdr>
            <w:top w:val="none" w:sz="0" w:space="0" w:color="auto"/>
            <w:left w:val="none" w:sz="0" w:space="0" w:color="auto"/>
            <w:bottom w:val="none" w:sz="0" w:space="0" w:color="auto"/>
            <w:right w:val="none" w:sz="0" w:space="0" w:color="auto"/>
          </w:divBdr>
        </w:div>
        <w:div w:id="1056273588">
          <w:marLeft w:val="274"/>
          <w:marRight w:val="0"/>
          <w:marTop w:val="0"/>
          <w:marBottom w:val="0"/>
          <w:divBdr>
            <w:top w:val="none" w:sz="0" w:space="0" w:color="auto"/>
            <w:left w:val="none" w:sz="0" w:space="0" w:color="auto"/>
            <w:bottom w:val="none" w:sz="0" w:space="0" w:color="auto"/>
            <w:right w:val="none" w:sz="0" w:space="0" w:color="auto"/>
          </w:divBdr>
        </w:div>
        <w:div w:id="193215900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netan.fr" TargetMode="External"/><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_rels/footer1.xml.rels><?xml version="1.0" encoding="UTF-8" standalone="yes"?>
<Relationships xmlns="http://schemas.openxmlformats.org/package/2006/relationships"><Relationship Id="rId1" Type="http://schemas.openxmlformats.org/officeDocument/2006/relationships/hyperlink" Target="http://www.bonneta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807</TotalTime>
  <Pages>8</Pages>
  <Words>2056</Words>
  <Characters>11314</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Derue</dc:creator>
  <cp:keywords/>
  <dc:description/>
  <cp:lastModifiedBy>Dominique Derue</cp:lastModifiedBy>
  <cp:revision>737</cp:revision>
  <dcterms:created xsi:type="dcterms:W3CDTF">2022-07-25T13:10:00Z</dcterms:created>
  <dcterms:modified xsi:type="dcterms:W3CDTF">2023-03-30T14:14:00Z</dcterms:modified>
</cp:coreProperties>
</file>