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7DCC" w14:textId="63D829A0" w:rsidR="00DA3B5D" w:rsidRDefault="00CE2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8E94C6" wp14:editId="606347F5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463540" cy="998220"/>
                <wp:effectExtent l="0" t="0" r="22860" b="133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23007" w14:textId="243A62BE" w:rsidR="00CE294F" w:rsidRPr="003F7EEF" w:rsidRDefault="00CE294F" w:rsidP="00275F94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 w:rsidRPr="003F7EEF">
                              <w:rPr>
                                <w:rFonts w:ascii="Arial" w:hAnsi="Arial" w:cs="Arial"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B</w:t>
                            </w:r>
                            <w:r w:rsidR="007F774A" w:rsidRPr="003F7EEF">
                              <w:rPr>
                                <w:rFonts w:ascii="Arial" w:hAnsi="Arial" w:cs="Arial"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ONNETAN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E94C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9pt;margin-top:3.45pt;width:430.2pt;height:7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Q3KgIAAEgEAAAOAAAAZHJzL2Uyb0RvYy54bWysVMtu2zAQvBfoPxC815JdK7EFy0Hq1EWB&#10;9AGk/QCKoiyifHVJW0q/PkvKdpz0VtQHgqvlDmdml17dDFqRgwAvranodJJTIgy3jTS7iv78sX23&#10;oMQHZhqmrBEVfRSe3qzfvln1rhQz21nVCCAIYnzZu4p2IbgyyzzvhGZ+Yp0wmGwtaBYwhF3WAOsR&#10;XatsludXWW+hcWC58B6/3o1Juk74bSt4+Na2XgSiKorcQlohrXVcs/WKlTtgrpP8SIP9AwvNpMFL&#10;z1B3LDCyB/kXlJYcrLdtmHCrM9u2koukAdVM81dqHjrmRNKC5nh3tsn/P1j+9fDgvgMJwwc7YAOT&#10;CO/uLf/libGbjpmduAWwfSdYgxdPo2VZ73x5LI1W+9JHkLr/YhtsMtsHm4CGFnR0BXUSRMcGPJ5N&#10;F0MgHD8W86v3xRxTHHPL5WI2S13JWHmqduDDJ2E1iZuKAjY1obPDvQ+RDStPR+Jl3irZbKVSKYBd&#10;vVFADgwHYJt+ScCrY8qQHm8vZsVowAuIOIviDMI4FyaMRqm9RsUj+HWR5yfmaXxjSSL3gpCWAQde&#10;SV3RBRaMJayM7n40TRrHwKQa96hMmaPd0eHR6zDUAx6Mtte2eUTjwY6DjQ8RN52FP5T0ONQV9b/3&#10;DAQl6rPB5i2n8+h0SMG8uEarCVxm6ssMMxyhKsoDUDIGm5DeTnLW3WKbtzJ14JnLkS2Oa9J+fFrx&#10;PVzG6dTzH8D6CQAA//8DAFBLAwQUAAYACAAAACEA0FnU8tsAAAAGAQAADwAAAGRycy9kb3ducmV2&#10;LnhtbEyPwU7DMBBE70j8g7VI3KjdqjIlxKkKEgcQAjXwAU68JBHxOoqdJv17lhMcRzOaeZPvF9+L&#10;E46xC2RgvVIgkOrgOmoMfH483exAxGTJ2T4QGjhjhH1xeZHbzIWZjngqUyO4hGJmDbQpDZmUsW7R&#10;27gKAxJ7X2H0NrEcG+lGO3O57+VGKS297YgXWjvgY4v1dzl5A/Pty3t18Ppt2jxjmY4PjTq/zsZc&#10;Xy2HexAJl/QXhl98RoeCmaowkYuiN8BHkgF9B4LNnVZbEBWn9HYNssjlf/ziBwAA//8DAFBLAQIt&#10;ABQABgAIAAAAIQC2gziS/gAAAOEBAAATAAAAAAAAAAAAAAAAAAAAAABbQ29udGVudF9UeXBlc10u&#10;eG1sUEsBAi0AFAAGAAgAAAAhADj9If/WAAAAlAEAAAsAAAAAAAAAAAAAAAAALwEAAF9yZWxzLy5y&#10;ZWxzUEsBAi0AFAAGAAgAAAAhABj+RDcqAgAASAQAAA4AAAAAAAAAAAAAAAAALgIAAGRycy9lMm9E&#10;b2MueG1sUEsBAi0AFAAGAAgAAAAhANBZ1PLbAAAABgEAAA8AAAAAAAAAAAAAAAAAhAQAAGRycy9k&#10;b3ducmV2LnhtbFBLBQYAAAAABAAEAPMAAACMBQAAAAA=&#10;" strokecolor="#2f5496 [2404]">
                <v:textbox style="mso-fit-shape-to-text:t">
                  <w:txbxContent>
                    <w:p w14:paraId="30E23007" w14:textId="243A62BE" w:rsidR="00CE294F" w:rsidRPr="003F7EEF" w:rsidRDefault="00CE294F" w:rsidP="00275F94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96"/>
                          <w:szCs w:val="96"/>
                        </w:rPr>
                      </w:pPr>
                      <w:r w:rsidRPr="003F7EEF">
                        <w:rPr>
                          <w:rFonts w:ascii="Arial" w:hAnsi="Arial" w:cs="Arial"/>
                          <w:color w:val="2F5496" w:themeColor="accent1" w:themeShade="BF"/>
                          <w:sz w:val="96"/>
                          <w:szCs w:val="96"/>
                        </w:rPr>
                        <w:t>B</w:t>
                      </w:r>
                      <w:r w:rsidR="007F774A" w:rsidRPr="003F7EEF">
                        <w:rPr>
                          <w:rFonts w:ascii="Arial" w:hAnsi="Arial" w:cs="Arial"/>
                          <w:color w:val="2F5496" w:themeColor="accent1" w:themeShade="BF"/>
                          <w:sz w:val="96"/>
                          <w:szCs w:val="96"/>
                        </w:rPr>
                        <w:t>ONNETAN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6B62DB" wp14:editId="067A1B37">
            <wp:extent cx="845820" cy="10972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57" b="27058"/>
                    <a:stretch/>
                  </pic:blipFill>
                  <pic:spPr bwMode="auto">
                    <a:xfrm>
                      <a:off x="0" y="0"/>
                      <a:ext cx="846169" cy="1097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49353" w14:textId="77777777" w:rsidR="0018452A" w:rsidRPr="009A555B" w:rsidRDefault="0018452A" w:rsidP="0018452A">
      <w:pPr>
        <w:rPr>
          <w:color w:val="2F5496" w:themeColor="accent1" w:themeShade="BF"/>
        </w:rPr>
      </w:pPr>
    </w:p>
    <w:p w14:paraId="1454B21E" w14:textId="125616C9" w:rsidR="0018452A" w:rsidRPr="00B9341C" w:rsidRDefault="0018452A" w:rsidP="0018452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B9341C">
        <w:rPr>
          <w:rFonts w:ascii="Arial" w:hAnsi="Arial" w:cs="Arial"/>
          <w:sz w:val="40"/>
          <w:szCs w:val="40"/>
        </w:rPr>
        <w:t>NOTE DE PRESENTATION BREVE ET SYNTHETIQUE DU COMPTE ADMINISTRATIF 202</w:t>
      </w:r>
      <w:r w:rsidR="009E0973">
        <w:rPr>
          <w:rFonts w:ascii="Arial" w:hAnsi="Arial" w:cs="Arial"/>
          <w:sz w:val="40"/>
          <w:szCs w:val="40"/>
        </w:rPr>
        <w:t>2</w:t>
      </w:r>
    </w:p>
    <w:p w14:paraId="1041F002" w14:textId="5878065F" w:rsidR="0018452A" w:rsidRDefault="0018452A" w:rsidP="0018452A"/>
    <w:p w14:paraId="0F994D92" w14:textId="541E625E" w:rsidR="0046668C" w:rsidRPr="00851D7B" w:rsidRDefault="0046668C" w:rsidP="0085032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51D7B">
        <w:rPr>
          <w:rFonts w:ascii="Arial" w:hAnsi="Arial" w:cs="Arial"/>
          <w:b/>
          <w:bCs/>
          <w:sz w:val="20"/>
          <w:szCs w:val="20"/>
          <w:u w:val="single"/>
        </w:rPr>
        <w:t xml:space="preserve">Cadre Légal : </w:t>
      </w:r>
    </w:p>
    <w:p w14:paraId="6FC565F0" w14:textId="77777777" w:rsidR="00AC1898" w:rsidRPr="00851D7B" w:rsidRDefault="0018452A" w:rsidP="00975B4D">
      <w:pPr>
        <w:spacing w:line="276" w:lineRule="auto"/>
        <w:rPr>
          <w:rFonts w:ascii="Arial" w:hAnsi="Arial" w:cs="Arial"/>
          <w:sz w:val="20"/>
          <w:szCs w:val="20"/>
        </w:rPr>
      </w:pPr>
      <w:r w:rsidRPr="00851D7B">
        <w:rPr>
          <w:rFonts w:ascii="Arial" w:hAnsi="Arial" w:cs="Arial"/>
          <w:sz w:val="20"/>
          <w:szCs w:val="20"/>
        </w:rPr>
        <w:t xml:space="preserve">L’article 107 de la loi NOTRe modifie les articles L.2313-1, L.3313-1 et L.4313-1 du Code Général des Collectivités Territoriales relatifs à la publicité des budgets et des comptes. </w:t>
      </w:r>
    </w:p>
    <w:p w14:paraId="18288125" w14:textId="77777777" w:rsidR="00AC1898" w:rsidRPr="00851D7B" w:rsidRDefault="0018452A" w:rsidP="00975B4D">
      <w:pPr>
        <w:spacing w:line="276" w:lineRule="auto"/>
        <w:rPr>
          <w:rFonts w:ascii="Arial" w:hAnsi="Arial" w:cs="Arial"/>
          <w:sz w:val="20"/>
          <w:szCs w:val="20"/>
        </w:rPr>
      </w:pPr>
      <w:r w:rsidRPr="00851D7B">
        <w:rPr>
          <w:rFonts w:ascii="Arial" w:hAnsi="Arial" w:cs="Arial"/>
          <w:sz w:val="20"/>
          <w:szCs w:val="20"/>
        </w:rPr>
        <w:t>L’article L.2313-1 du Code Général des Collectivités Territoriales prévoit qu</w:t>
      </w:r>
      <w:proofErr w:type="gramStart"/>
      <w:r w:rsidRPr="00851D7B">
        <w:rPr>
          <w:rFonts w:ascii="Arial" w:hAnsi="Arial" w:cs="Arial"/>
          <w:sz w:val="20"/>
          <w:szCs w:val="20"/>
        </w:rPr>
        <w:t>’«</w:t>
      </w:r>
      <w:proofErr w:type="gramEnd"/>
      <w:r w:rsidRPr="00851D7B">
        <w:rPr>
          <w:rFonts w:ascii="Arial" w:hAnsi="Arial" w:cs="Arial"/>
          <w:sz w:val="20"/>
          <w:szCs w:val="20"/>
        </w:rPr>
        <w:t xml:space="preserve"> une présentation brève et synthétique retraçant les informations financières essentielles est jointe au budget primitif et au compte administratif afin de permettre aux citoyens d’en saisir les enjeux ». </w:t>
      </w:r>
    </w:p>
    <w:p w14:paraId="7828DB89" w14:textId="4B9A4130" w:rsidR="00EB709C" w:rsidRPr="00851D7B" w:rsidRDefault="0018452A" w:rsidP="00975B4D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51D7B">
        <w:rPr>
          <w:rFonts w:ascii="Arial" w:hAnsi="Arial" w:cs="Arial"/>
          <w:sz w:val="20"/>
          <w:szCs w:val="20"/>
        </w:rPr>
        <w:t xml:space="preserve">Cette note répond à cette obligation. </w:t>
      </w:r>
      <w:r w:rsidR="00EB709C" w:rsidRPr="00851D7B">
        <w:rPr>
          <w:rFonts w:ascii="Arial" w:hAnsi="Arial" w:cs="Arial"/>
          <w:sz w:val="20"/>
          <w:szCs w:val="20"/>
        </w:rPr>
        <w:t>Elle sera</w:t>
      </w:r>
      <w:r w:rsidR="00975B4D">
        <w:rPr>
          <w:rFonts w:ascii="Arial" w:hAnsi="Arial" w:cs="Arial"/>
          <w:sz w:val="20"/>
          <w:szCs w:val="20"/>
        </w:rPr>
        <w:t xml:space="preserve"> comme celle concernant </w:t>
      </w:r>
      <w:r w:rsidR="00EB709C" w:rsidRPr="00851D7B">
        <w:rPr>
          <w:rFonts w:ascii="Arial" w:hAnsi="Arial" w:cs="Arial"/>
          <w:sz w:val="20"/>
          <w:szCs w:val="20"/>
        </w:rPr>
        <w:t>le Budget 202</w:t>
      </w:r>
      <w:r w:rsidR="00975B4D">
        <w:rPr>
          <w:rFonts w:ascii="Arial" w:hAnsi="Arial" w:cs="Arial"/>
          <w:sz w:val="20"/>
          <w:szCs w:val="20"/>
        </w:rPr>
        <w:t>3</w:t>
      </w:r>
      <w:r w:rsidR="00EB709C" w:rsidRPr="00851D7B">
        <w:rPr>
          <w:rFonts w:ascii="Arial" w:hAnsi="Arial" w:cs="Arial"/>
          <w:sz w:val="20"/>
          <w:szCs w:val="20"/>
        </w:rPr>
        <w:t xml:space="preserve">, disponible sur le site internet de la Commune de Bonnetan : </w:t>
      </w:r>
      <w:hyperlink r:id="rId9" w:history="1">
        <w:r w:rsidR="00EB709C" w:rsidRPr="00851D7B">
          <w:rPr>
            <w:rStyle w:val="Lienhypertexte"/>
            <w:rFonts w:ascii="Arial" w:hAnsi="Arial" w:cs="Arial"/>
            <w:sz w:val="20"/>
            <w:szCs w:val="20"/>
          </w:rPr>
          <w:t>www.bonnetan.fr</w:t>
        </w:r>
      </w:hyperlink>
    </w:p>
    <w:p w14:paraId="32414B99" w14:textId="77777777" w:rsidR="00EB709C" w:rsidRPr="00851D7B" w:rsidRDefault="00EB709C" w:rsidP="00850327">
      <w:pPr>
        <w:jc w:val="both"/>
        <w:rPr>
          <w:rFonts w:ascii="Arial" w:hAnsi="Arial" w:cs="Arial"/>
          <w:sz w:val="20"/>
          <w:szCs w:val="20"/>
        </w:rPr>
      </w:pPr>
    </w:p>
    <w:p w14:paraId="588F3B69" w14:textId="77777777" w:rsidR="00F606E1" w:rsidRPr="00851D7B" w:rsidRDefault="00F606E1" w:rsidP="0085032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51D7B">
        <w:rPr>
          <w:rFonts w:ascii="Arial" w:hAnsi="Arial" w:cs="Arial"/>
          <w:b/>
          <w:bCs/>
          <w:sz w:val="20"/>
          <w:szCs w:val="20"/>
          <w:u w:val="single"/>
        </w:rPr>
        <w:t>Préambule :</w:t>
      </w:r>
    </w:p>
    <w:p w14:paraId="09E718D8" w14:textId="77777777" w:rsidR="00F606E1" w:rsidRPr="00851D7B" w:rsidRDefault="00F606E1" w:rsidP="00BB4217">
      <w:pPr>
        <w:numPr>
          <w:ilvl w:val="0"/>
          <w:numId w:val="2"/>
        </w:numPr>
        <w:tabs>
          <w:tab w:val="clear" w:pos="720"/>
        </w:tabs>
        <w:spacing w:line="276" w:lineRule="auto"/>
        <w:ind w:left="0" w:hanging="426"/>
        <w:rPr>
          <w:rFonts w:ascii="Arial" w:hAnsi="Arial" w:cs="Arial"/>
          <w:sz w:val="20"/>
          <w:szCs w:val="20"/>
        </w:rPr>
      </w:pPr>
      <w:r w:rsidRPr="00851D7B">
        <w:rPr>
          <w:rFonts w:ascii="Arial" w:hAnsi="Arial" w:cs="Arial"/>
          <w:sz w:val="20"/>
          <w:szCs w:val="20"/>
        </w:rPr>
        <w:t>Le Compte Administratif doit être adopté en même séance que le Compte de Gestion, exacte réplique du CA tenue par le Trésorier.</w:t>
      </w:r>
    </w:p>
    <w:p w14:paraId="01B0C6F4" w14:textId="77777777" w:rsidR="00F606E1" w:rsidRPr="00851D7B" w:rsidRDefault="00F606E1" w:rsidP="00BB4217">
      <w:pPr>
        <w:numPr>
          <w:ilvl w:val="0"/>
          <w:numId w:val="2"/>
        </w:numPr>
        <w:tabs>
          <w:tab w:val="clear" w:pos="720"/>
        </w:tabs>
        <w:spacing w:line="276" w:lineRule="auto"/>
        <w:ind w:left="0" w:hanging="426"/>
        <w:rPr>
          <w:rFonts w:ascii="Arial" w:hAnsi="Arial" w:cs="Arial"/>
          <w:sz w:val="20"/>
          <w:szCs w:val="20"/>
        </w:rPr>
      </w:pPr>
      <w:r w:rsidRPr="00851D7B">
        <w:rPr>
          <w:rFonts w:ascii="Arial" w:hAnsi="Arial" w:cs="Arial"/>
          <w:sz w:val="20"/>
          <w:szCs w:val="20"/>
        </w:rPr>
        <w:t>Le Compte Administratif présente les résultats de l’exécution du budget définissant les opérations réalisées au cours de l’année.</w:t>
      </w:r>
    </w:p>
    <w:p w14:paraId="4D45A2E9" w14:textId="36889148" w:rsidR="00CE294F" w:rsidRPr="00851D7B" w:rsidRDefault="00F606E1" w:rsidP="00BB4217">
      <w:pPr>
        <w:numPr>
          <w:ilvl w:val="0"/>
          <w:numId w:val="2"/>
        </w:numPr>
        <w:tabs>
          <w:tab w:val="clear" w:pos="720"/>
        </w:tabs>
        <w:spacing w:line="276" w:lineRule="auto"/>
        <w:ind w:left="0" w:hanging="426"/>
        <w:rPr>
          <w:rFonts w:ascii="Arial" w:hAnsi="Arial" w:cs="Arial"/>
          <w:sz w:val="20"/>
          <w:szCs w:val="20"/>
        </w:rPr>
      </w:pPr>
      <w:r w:rsidRPr="00851D7B">
        <w:rPr>
          <w:rFonts w:ascii="Arial" w:hAnsi="Arial" w:cs="Arial"/>
          <w:sz w:val="20"/>
          <w:szCs w:val="20"/>
        </w:rPr>
        <w:t>La Commune de Bonnetan a décidé de lier l’adoption du Compte Administratif &amp; du Compte de Gestion ainsi que le vote du Budget lors d’une et même séance du Conseil Municipal avant le 15 avril de chaque année (loi du 2 mars 1982).</w:t>
      </w:r>
    </w:p>
    <w:p w14:paraId="303A3B0B" w14:textId="2C711484" w:rsidR="00850327" w:rsidRPr="00851D7B" w:rsidRDefault="00850327" w:rsidP="00850327">
      <w:pPr>
        <w:spacing w:line="276" w:lineRule="auto"/>
        <w:rPr>
          <w:rFonts w:ascii="Arial" w:hAnsi="Arial" w:cs="Arial"/>
          <w:sz w:val="20"/>
          <w:szCs w:val="20"/>
        </w:rPr>
      </w:pPr>
    </w:p>
    <w:p w14:paraId="092CDFBA" w14:textId="0E630F04" w:rsidR="00850327" w:rsidRPr="00851D7B" w:rsidRDefault="00850327" w:rsidP="00850327">
      <w:pPr>
        <w:spacing w:line="276" w:lineRule="auto"/>
        <w:rPr>
          <w:rFonts w:ascii="Arial" w:hAnsi="Arial" w:cs="Arial"/>
          <w:sz w:val="20"/>
          <w:szCs w:val="20"/>
        </w:rPr>
      </w:pPr>
    </w:p>
    <w:p w14:paraId="0943D30A" w14:textId="0A03DE29" w:rsidR="00EB2E38" w:rsidRPr="00851D7B" w:rsidRDefault="00EB2E38" w:rsidP="00850327">
      <w:pPr>
        <w:spacing w:line="276" w:lineRule="auto"/>
        <w:rPr>
          <w:rFonts w:ascii="Arial" w:hAnsi="Arial" w:cs="Arial"/>
          <w:sz w:val="20"/>
          <w:szCs w:val="20"/>
        </w:rPr>
      </w:pPr>
    </w:p>
    <w:p w14:paraId="516E6EDC" w14:textId="77777777" w:rsidR="00EB2E38" w:rsidRPr="00851D7B" w:rsidRDefault="00EB2E38" w:rsidP="00850327">
      <w:pPr>
        <w:spacing w:line="276" w:lineRule="auto"/>
        <w:rPr>
          <w:rFonts w:ascii="Arial" w:hAnsi="Arial" w:cs="Arial"/>
          <w:sz w:val="20"/>
          <w:szCs w:val="20"/>
        </w:rPr>
      </w:pPr>
    </w:p>
    <w:p w14:paraId="4C618454" w14:textId="263EB1AE" w:rsidR="00EB2E38" w:rsidRDefault="00EB2E38" w:rsidP="00F07129">
      <w:pPr>
        <w:pBdr>
          <w:bottom w:val="single" w:sz="24" w:space="1" w:color="4472C4" w:themeColor="accent1"/>
        </w:pBdr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0" w:name="_Hlk31029036"/>
    </w:p>
    <w:p w14:paraId="4E331EC7" w14:textId="1A308579" w:rsidR="00851D7B" w:rsidRDefault="00851D7B" w:rsidP="00F07129">
      <w:pPr>
        <w:pBdr>
          <w:bottom w:val="single" w:sz="24" w:space="1" w:color="4472C4" w:themeColor="accent1"/>
        </w:pBdr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527D29E1" w14:textId="26BC7C0D" w:rsidR="00851D7B" w:rsidRDefault="00851D7B" w:rsidP="00F07129">
      <w:pPr>
        <w:pBdr>
          <w:bottom w:val="single" w:sz="24" w:space="1" w:color="4472C4" w:themeColor="accent1"/>
        </w:pBdr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27EFB400" w14:textId="77777777" w:rsidR="00851D7B" w:rsidRDefault="00851D7B" w:rsidP="00F07129">
      <w:pPr>
        <w:pBdr>
          <w:bottom w:val="single" w:sz="24" w:space="1" w:color="4472C4" w:themeColor="accent1"/>
        </w:pBdr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09383F83" w14:textId="77777777" w:rsidR="00E32701" w:rsidRPr="00851D7B" w:rsidRDefault="00E32701" w:rsidP="00F07129">
      <w:pPr>
        <w:pBdr>
          <w:bottom w:val="single" w:sz="24" w:space="1" w:color="4472C4" w:themeColor="accent1"/>
        </w:pBdr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159DE39E" w14:textId="6531E2F6" w:rsidR="00701B77" w:rsidRPr="00851D7B" w:rsidRDefault="00701B77" w:rsidP="00F07129">
      <w:pPr>
        <w:pBdr>
          <w:bottom w:val="single" w:sz="24" w:space="1" w:color="4472C4" w:themeColor="accent1"/>
        </w:pBdr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45DCEAE8" w14:textId="77777777" w:rsidR="00701B77" w:rsidRPr="00851D7B" w:rsidRDefault="00701B77" w:rsidP="00F07129">
      <w:pPr>
        <w:pBdr>
          <w:bottom w:val="single" w:sz="24" w:space="1" w:color="4472C4" w:themeColor="accent1"/>
        </w:pBdr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5B5E52CD" w14:textId="33FCDACF" w:rsidR="00F07129" w:rsidRPr="00B45C84" w:rsidRDefault="00F07129" w:rsidP="00F07129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  <w:r w:rsidRPr="00B45C84">
        <w:rPr>
          <w:rFonts w:cstheme="minorHAnsi"/>
          <w:b/>
          <w:bCs/>
          <w:color w:val="2F5496" w:themeColor="accent1" w:themeShade="BF"/>
        </w:rPr>
        <w:lastRenderedPageBreak/>
        <w:t>Compte Administratif 202</w:t>
      </w:r>
      <w:r w:rsidR="009E0973">
        <w:rPr>
          <w:rFonts w:cstheme="minorHAnsi"/>
          <w:b/>
          <w:bCs/>
          <w:color w:val="2F5496" w:themeColor="accent1" w:themeShade="BF"/>
        </w:rPr>
        <w:t>2</w:t>
      </w:r>
    </w:p>
    <w:bookmarkEnd w:id="0"/>
    <w:p w14:paraId="1485AB43" w14:textId="77777777" w:rsidR="00EE04DD" w:rsidRPr="00B45C84" w:rsidRDefault="00EE04DD" w:rsidP="00EE04DD">
      <w:pPr>
        <w:numPr>
          <w:ilvl w:val="0"/>
          <w:numId w:val="3"/>
        </w:numPr>
        <w:tabs>
          <w:tab w:val="clear" w:pos="720"/>
          <w:tab w:val="num" w:pos="426"/>
        </w:tabs>
        <w:ind w:left="0"/>
        <w:jc w:val="both"/>
        <w:rPr>
          <w:rFonts w:cstheme="minorHAnsi"/>
        </w:rPr>
      </w:pPr>
      <w:r w:rsidRPr="00B45C84">
        <w:rPr>
          <w:rFonts w:cstheme="minorHAnsi"/>
        </w:rPr>
        <w:t xml:space="preserve">Le compte administratif de la commune de Bonnetan se résume ainsi : </w:t>
      </w:r>
    </w:p>
    <w:p w14:paraId="34E9571E" w14:textId="15B170D9" w:rsidR="00850327" w:rsidRPr="00B45C84" w:rsidRDefault="00D66597" w:rsidP="00EC443B">
      <w:pPr>
        <w:jc w:val="both"/>
        <w:rPr>
          <w:rFonts w:cstheme="minorHAnsi"/>
        </w:rPr>
      </w:pPr>
      <w:r w:rsidRPr="00D66597">
        <w:rPr>
          <w:noProof/>
        </w:rPr>
        <w:drawing>
          <wp:inline distT="0" distB="0" distL="0" distR="0" wp14:anchorId="10A44370" wp14:editId="5AB46E8D">
            <wp:extent cx="6120130" cy="80327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CDE8" w14:textId="77777777" w:rsidR="00EC443B" w:rsidRPr="00B45C84" w:rsidRDefault="00EC443B" w:rsidP="00EC443B">
      <w:pPr>
        <w:jc w:val="both"/>
        <w:rPr>
          <w:rFonts w:cstheme="minorHAnsi"/>
          <w:b/>
          <w:bCs/>
          <w:u w:val="single"/>
        </w:rPr>
      </w:pPr>
    </w:p>
    <w:p w14:paraId="2EB59C82" w14:textId="4CD11D90" w:rsidR="00EC443B" w:rsidRPr="00B45C84" w:rsidRDefault="00EC443B" w:rsidP="00EC443B">
      <w:pPr>
        <w:jc w:val="both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 xml:space="preserve">1) </w:t>
      </w:r>
      <w:r w:rsidRPr="00B45C84">
        <w:rPr>
          <w:rFonts w:cstheme="minorHAnsi"/>
          <w:b/>
          <w:bCs/>
        </w:rPr>
        <w:tab/>
      </w:r>
      <w:r w:rsidRPr="00B45C84">
        <w:rPr>
          <w:rFonts w:cstheme="minorHAnsi"/>
          <w:b/>
          <w:bCs/>
          <w:u w:val="single"/>
        </w:rPr>
        <w:t>La section de Fonctionnement</w:t>
      </w:r>
    </w:p>
    <w:p w14:paraId="51371D4D" w14:textId="027D6BD0" w:rsidR="00701B77" w:rsidRPr="00B45C84" w:rsidRDefault="0063591E" w:rsidP="00701B77">
      <w:pPr>
        <w:spacing w:after="0" w:line="240" w:lineRule="auto"/>
        <w:rPr>
          <w:rFonts w:cstheme="minorHAnsi"/>
          <w:b/>
          <w:bCs/>
        </w:rPr>
      </w:pPr>
      <w:r w:rsidRPr="00B45C84">
        <w:rPr>
          <w:rFonts w:cstheme="minorHAnsi"/>
        </w:rPr>
        <w:t xml:space="preserve">Cette section fait ressortir </w:t>
      </w:r>
      <w:r w:rsidRPr="00B45C84">
        <w:rPr>
          <w:rFonts w:cstheme="minorHAnsi"/>
          <w:b/>
          <w:bCs/>
        </w:rPr>
        <w:t xml:space="preserve">un excédent de clôture de </w:t>
      </w:r>
      <w:r w:rsidR="00B669C6">
        <w:rPr>
          <w:rFonts w:cstheme="minorHAnsi"/>
          <w:b/>
          <w:bCs/>
        </w:rPr>
        <w:t>127 733.76</w:t>
      </w:r>
      <w:r w:rsidRPr="00B45C84">
        <w:rPr>
          <w:rFonts w:cstheme="minorHAnsi"/>
          <w:b/>
          <w:bCs/>
        </w:rPr>
        <w:t xml:space="preserve"> €</w:t>
      </w:r>
      <w:r w:rsidRPr="00B45C84">
        <w:rPr>
          <w:rFonts w:cstheme="minorHAnsi"/>
        </w:rPr>
        <w:t xml:space="preserve"> auquel s’ajoute </w:t>
      </w:r>
      <w:r w:rsidRPr="00B45C84">
        <w:rPr>
          <w:rFonts w:cstheme="minorHAnsi"/>
          <w:b/>
          <w:bCs/>
        </w:rPr>
        <w:t xml:space="preserve">l’excédent de </w:t>
      </w:r>
      <w:r w:rsidR="00884FB6" w:rsidRPr="00B45C84">
        <w:rPr>
          <w:rFonts w:cstheme="minorHAnsi"/>
          <w:b/>
          <w:bCs/>
        </w:rPr>
        <w:t>n</w:t>
      </w:r>
      <w:r w:rsidRPr="00B45C84">
        <w:rPr>
          <w:rFonts w:cstheme="minorHAnsi"/>
          <w:b/>
          <w:bCs/>
        </w:rPr>
        <w:t xml:space="preserve">-1 de </w:t>
      </w:r>
    </w:p>
    <w:p w14:paraId="17B7086B" w14:textId="67857F03" w:rsidR="0063591E" w:rsidRPr="00B45C84" w:rsidRDefault="001D0865" w:rsidP="00701B7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562 74</w:t>
      </w:r>
      <w:r w:rsidR="0063591E" w:rsidRPr="00B45C84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,62</w:t>
      </w:r>
      <w:r w:rsidR="0063591E" w:rsidRPr="00B45C84">
        <w:rPr>
          <w:rFonts w:cstheme="minorHAnsi"/>
          <w:b/>
          <w:bCs/>
        </w:rPr>
        <w:t xml:space="preserve"> €. </w:t>
      </w:r>
    </w:p>
    <w:p w14:paraId="31585998" w14:textId="635F8F66" w:rsidR="005F730E" w:rsidRPr="00B45C84" w:rsidRDefault="0063591E" w:rsidP="00701B77">
      <w:pPr>
        <w:spacing w:after="0" w:line="240" w:lineRule="auto"/>
        <w:rPr>
          <w:rFonts w:cstheme="minorHAnsi"/>
        </w:rPr>
      </w:pPr>
      <w:r w:rsidRPr="00B45C84">
        <w:rPr>
          <w:rFonts w:cstheme="minorHAnsi"/>
        </w:rPr>
        <w:t xml:space="preserve">Le résultat cumulé de cette section, donne un résultat de clôture excédentaire de </w:t>
      </w:r>
      <w:r w:rsidR="001D0865">
        <w:rPr>
          <w:rFonts w:cstheme="minorHAnsi"/>
          <w:b/>
          <w:bCs/>
        </w:rPr>
        <w:t>690 475,38</w:t>
      </w:r>
      <w:r w:rsidRPr="00B45C84">
        <w:rPr>
          <w:rFonts w:cstheme="minorHAnsi"/>
          <w:b/>
          <w:bCs/>
        </w:rPr>
        <w:t xml:space="preserve"> €.</w:t>
      </w:r>
    </w:p>
    <w:p w14:paraId="5A26AA46" w14:textId="77777777" w:rsidR="00701B77" w:rsidRPr="00B45C84" w:rsidRDefault="00701B77" w:rsidP="00701B77">
      <w:pPr>
        <w:spacing w:after="0" w:line="240" w:lineRule="auto"/>
        <w:rPr>
          <w:rFonts w:cstheme="minorHAnsi"/>
        </w:rPr>
      </w:pPr>
    </w:p>
    <w:p w14:paraId="2571DF48" w14:textId="4EF4B9FA" w:rsidR="005F730E" w:rsidRPr="00B45C84" w:rsidRDefault="005F730E" w:rsidP="005F730E">
      <w:pPr>
        <w:jc w:val="both"/>
        <w:rPr>
          <w:rFonts w:cstheme="minorHAnsi"/>
          <w:b/>
          <w:bCs/>
          <w:i/>
          <w:iCs/>
        </w:rPr>
      </w:pPr>
      <w:r w:rsidRPr="00B45C84">
        <w:rPr>
          <w:rFonts w:cstheme="minorHAnsi"/>
          <w:b/>
          <w:bCs/>
          <w:i/>
          <w:iCs/>
        </w:rPr>
        <w:t>a – les Dépenses de Fonctionnement</w:t>
      </w:r>
    </w:p>
    <w:p w14:paraId="1D8F9B04" w14:textId="71139819" w:rsidR="00884FB6" w:rsidRPr="00B45C84" w:rsidRDefault="001A2609" w:rsidP="00BB640B">
      <w:pPr>
        <w:jc w:val="center"/>
        <w:rPr>
          <w:rFonts w:cstheme="minorHAnsi"/>
        </w:rPr>
      </w:pPr>
      <w:r w:rsidRPr="001A2609">
        <w:rPr>
          <w:noProof/>
        </w:rPr>
        <w:drawing>
          <wp:inline distT="0" distB="0" distL="0" distR="0" wp14:anchorId="278FDEFC" wp14:editId="10646499">
            <wp:extent cx="3998911" cy="3169920"/>
            <wp:effectExtent l="0" t="0" r="190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354" cy="319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F9670" w14:textId="58848B74" w:rsidR="005F730E" w:rsidRPr="00B45C84" w:rsidRDefault="005F730E" w:rsidP="005F730E">
      <w:pPr>
        <w:jc w:val="both"/>
        <w:rPr>
          <w:rFonts w:cstheme="minorHAnsi"/>
        </w:rPr>
      </w:pPr>
      <w:r w:rsidRPr="00B45C84">
        <w:rPr>
          <w:rFonts w:cstheme="minorHAnsi"/>
        </w:rPr>
        <w:t>Les dépenses réelles de fonctionnement ont augmenté en 202</w:t>
      </w:r>
      <w:r w:rsidR="006D0295">
        <w:rPr>
          <w:rFonts w:cstheme="minorHAnsi"/>
        </w:rPr>
        <w:t>2</w:t>
      </w:r>
      <w:r w:rsidRPr="00B45C84">
        <w:rPr>
          <w:rFonts w:cstheme="minorHAnsi"/>
        </w:rPr>
        <w:t xml:space="preserve"> de </w:t>
      </w:r>
      <w:r w:rsidR="00007518">
        <w:rPr>
          <w:rFonts w:cstheme="minorHAnsi"/>
        </w:rPr>
        <w:t>2</w:t>
      </w:r>
      <w:r w:rsidRPr="00B45C84">
        <w:rPr>
          <w:rFonts w:cstheme="minorHAnsi"/>
        </w:rPr>
        <w:t xml:space="preserve">,5 % soit + </w:t>
      </w:r>
      <w:r w:rsidR="00007518">
        <w:rPr>
          <w:rFonts w:cstheme="minorHAnsi"/>
        </w:rPr>
        <w:t>12</w:t>
      </w:r>
      <w:r w:rsidRPr="00B45C84">
        <w:rPr>
          <w:rFonts w:cstheme="minorHAnsi"/>
        </w:rPr>
        <w:t xml:space="preserve"> 000€ en comparaison avec l’année 202</w:t>
      </w:r>
      <w:r w:rsidR="00007518">
        <w:rPr>
          <w:rFonts w:cstheme="minorHAnsi"/>
        </w:rPr>
        <w:t>1</w:t>
      </w:r>
      <w:r w:rsidR="006C35A1" w:rsidRPr="00B45C84">
        <w:rPr>
          <w:rFonts w:cstheme="minorHAnsi"/>
        </w:rPr>
        <w:t xml:space="preserve"> </w:t>
      </w:r>
      <w:r w:rsidR="009919D2" w:rsidRPr="00B45C84">
        <w:rPr>
          <w:rFonts w:cstheme="minorHAnsi"/>
        </w:rPr>
        <w:t>(voir</w:t>
      </w:r>
      <w:r w:rsidR="006C35A1" w:rsidRPr="00B45C84">
        <w:rPr>
          <w:rFonts w:cstheme="minorHAnsi"/>
        </w:rPr>
        <w:t xml:space="preserve"> graphique ci-dessous</w:t>
      </w:r>
      <w:r w:rsidR="00EE7A6C" w:rsidRPr="00B45C84">
        <w:rPr>
          <w:rFonts w:cstheme="minorHAnsi"/>
        </w:rPr>
        <w:t>).</w:t>
      </w:r>
    </w:p>
    <w:p w14:paraId="2383098E" w14:textId="74C3BB08" w:rsidR="00EE7A6C" w:rsidRPr="00B45C84" w:rsidRDefault="00E32701" w:rsidP="00BB640B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8299277" wp14:editId="266B0E42">
            <wp:extent cx="4390501" cy="2567940"/>
            <wp:effectExtent l="0" t="0" r="0" b="381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453" cy="2597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4D908" w14:textId="5A053F29" w:rsidR="00A36A93" w:rsidRPr="00B45C84" w:rsidRDefault="00A36A93" w:rsidP="00A36A93">
      <w:pPr>
        <w:jc w:val="both"/>
        <w:rPr>
          <w:rFonts w:cstheme="minorHAnsi"/>
          <w:b/>
          <w:bCs/>
          <w:i/>
          <w:iCs/>
        </w:rPr>
      </w:pPr>
      <w:r w:rsidRPr="00B45C84">
        <w:rPr>
          <w:rFonts w:cstheme="minorHAnsi"/>
          <w:b/>
          <w:bCs/>
          <w:i/>
          <w:iCs/>
        </w:rPr>
        <w:lastRenderedPageBreak/>
        <w:t xml:space="preserve">a – </w:t>
      </w:r>
      <w:r w:rsidRPr="00B45C84">
        <w:rPr>
          <w:rFonts w:cstheme="minorHAnsi"/>
          <w:b/>
          <w:bCs/>
          <w:i/>
          <w:iCs/>
          <w:u w:val="single"/>
        </w:rPr>
        <w:t>les Dépenses de Fonctionnement</w:t>
      </w:r>
    </w:p>
    <w:p w14:paraId="0EE17D75" w14:textId="138CAD6D" w:rsidR="00D818D2" w:rsidRDefault="00D818D2" w:rsidP="00D818D2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Les charges à caractère général (Chapitre 011) </w:t>
      </w:r>
      <w:r w:rsidR="002B7FDE">
        <w:rPr>
          <w:rFonts w:asciiTheme="minorHAnsi" w:hAnsiTheme="minorHAnsi" w:cstheme="minorHAnsi"/>
          <w:b/>
          <w:bCs/>
          <w:sz w:val="22"/>
          <w:szCs w:val="22"/>
        </w:rPr>
        <w:t xml:space="preserve">pour 178 131 € 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sont en </w:t>
      </w:r>
      <w:r w:rsidR="009919D2">
        <w:rPr>
          <w:rFonts w:asciiTheme="minorHAnsi" w:hAnsiTheme="minorHAnsi" w:cstheme="minorHAnsi"/>
          <w:b/>
          <w:bCs/>
          <w:sz w:val="22"/>
          <w:szCs w:val="22"/>
        </w:rPr>
        <w:t>réduction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9919D2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DF25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5C51">
        <w:rPr>
          <w:rFonts w:asciiTheme="minorHAnsi" w:hAnsiTheme="minorHAnsi" w:cstheme="minorHAnsi"/>
          <w:b/>
          <w:bCs/>
          <w:sz w:val="22"/>
          <w:szCs w:val="22"/>
        </w:rPr>
        <w:t>647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  <w:r w:rsidR="00FB1C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D19828" w14:textId="77777777" w:rsidR="00FB1C96" w:rsidRDefault="00FB1C96" w:rsidP="00FB1C96">
      <w:pPr>
        <w:pStyle w:val="Paragraphedeliste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6E63E7" w14:textId="318724D9" w:rsidR="00944929" w:rsidRDefault="00FB1C96" w:rsidP="00D313B1">
      <w:pPr>
        <w:rPr>
          <w:rFonts w:cstheme="minorHAnsi"/>
          <w:b/>
          <w:bCs/>
        </w:rPr>
      </w:pPr>
      <w:r w:rsidRPr="00FB1C96">
        <w:rPr>
          <w:noProof/>
        </w:rPr>
        <w:drawing>
          <wp:inline distT="0" distB="0" distL="0" distR="0" wp14:anchorId="76E9DB7D" wp14:editId="5719E780">
            <wp:extent cx="6479540" cy="230822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5C14" w14:textId="530DC23B" w:rsidR="004736F2" w:rsidRPr="00CD5BB2" w:rsidRDefault="00464F6D" w:rsidP="004736F2">
      <w:pPr>
        <w:rPr>
          <w:rFonts w:cstheme="minorHAnsi"/>
        </w:rPr>
      </w:pPr>
      <w:r w:rsidRPr="00CD5BB2">
        <w:rPr>
          <w:rFonts w:cstheme="minorHAnsi"/>
        </w:rPr>
        <w:t xml:space="preserve">Il est à noter </w:t>
      </w:r>
      <w:r w:rsidR="00CD5BB2" w:rsidRPr="00CD5BB2">
        <w:rPr>
          <w:rFonts w:cstheme="minorHAnsi"/>
        </w:rPr>
        <w:t>que les dépenses sur ce chapitre ont baissé de 11</w:t>
      </w:r>
      <w:r w:rsidR="00CD5BB2">
        <w:rPr>
          <w:rFonts w:cstheme="minorHAnsi"/>
        </w:rPr>
        <w:t>,</w:t>
      </w:r>
      <w:r w:rsidR="00CD5BB2" w:rsidRPr="00CD5BB2">
        <w:rPr>
          <w:rFonts w:cstheme="minorHAnsi"/>
        </w:rPr>
        <w:t>2 %</w:t>
      </w:r>
      <w:r w:rsidR="00CD5BB2">
        <w:rPr>
          <w:rFonts w:cstheme="minorHAnsi"/>
        </w:rPr>
        <w:t xml:space="preserve"> dans un contexte 2022 d’inflation et de hausses de coûts. C’est le résul</w:t>
      </w:r>
      <w:r w:rsidR="002F7BA5">
        <w:rPr>
          <w:rFonts w:cstheme="minorHAnsi"/>
        </w:rPr>
        <w:t>tat de la mobilisation de nos équipes pour contenir et ma</w:t>
      </w:r>
      <w:r w:rsidR="004736F2">
        <w:rPr>
          <w:rFonts w:cstheme="minorHAnsi"/>
        </w:rPr>
        <w:t>îtriser ces dépenses.</w:t>
      </w:r>
    </w:p>
    <w:p w14:paraId="3528A59F" w14:textId="2AC97FD5" w:rsidR="00AD3652" w:rsidRPr="00AD3652" w:rsidRDefault="007E2B1F" w:rsidP="00146FFD">
      <w:pPr>
        <w:pStyle w:val="Paragraphedeliste"/>
        <w:numPr>
          <w:ilvl w:val="0"/>
          <w:numId w:val="6"/>
        </w:numPr>
        <w:jc w:val="both"/>
        <w:rPr>
          <w:rFonts w:cstheme="minorHAnsi"/>
        </w:rPr>
      </w:pPr>
      <w:r w:rsidRPr="00AD3652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D818D2" w:rsidRPr="00AD3652">
        <w:rPr>
          <w:rFonts w:asciiTheme="minorHAnsi" w:hAnsiTheme="minorHAnsi" w:cstheme="minorHAnsi"/>
          <w:b/>
          <w:bCs/>
          <w:sz w:val="22"/>
          <w:szCs w:val="22"/>
        </w:rPr>
        <w:t xml:space="preserve">es charges de personnel (Chapitre 012) </w:t>
      </w:r>
      <w:r w:rsidR="002B7FDE">
        <w:rPr>
          <w:rFonts w:asciiTheme="minorHAnsi" w:hAnsiTheme="minorHAnsi" w:cstheme="minorHAnsi"/>
          <w:b/>
          <w:bCs/>
          <w:sz w:val="22"/>
          <w:szCs w:val="22"/>
        </w:rPr>
        <w:t xml:space="preserve">pour </w:t>
      </w:r>
      <w:r w:rsidR="005D4467">
        <w:rPr>
          <w:rFonts w:asciiTheme="minorHAnsi" w:hAnsiTheme="minorHAnsi" w:cstheme="minorHAnsi"/>
          <w:b/>
          <w:bCs/>
          <w:sz w:val="22"/>
          <w:szCs w:val="22"/>
        </w:rPr>
        <w:t xml:space="preserve">224 000 € </w:t>
      </w:r>
      <w:r w:rsidR="00D818D2" w:rsidRPr="00AD3652">
        <w:rPr>
          <w:rFonts w:asciiTheme="minorHAnsi" w:hAnsiTheme="minorHAnsi" w:cstheme="minorHAnsi"/>
          <w:b/>
          <w:bCs/>
          <w:sz w:val="22"/>
          <w:szCs w:val="22"/>
        </w:rPr>
        <w:t xml:space="preserve">ont augmenté de </w:t>
      </w:r>
      <w:r w:rsidR="0001122A" w:rsidRPr="00AD3652">
        <w:rPr>
          <w:rFonts w:asciiTheme="minorHAnsi" w:hAnsiTheme="minorHAnsi" w:cstheme="minorHAnsi"/>
          <w:b/>
          <w:bCs/>
          <w:sz w:val="22"/>
          <w:szCs w:val="22"/>
        </w:rPr>
        <w:t>33</w:t>
      </w:r>
      <w:r w:rsidR="00D818D2" w:rsidRPr="00AD36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589E">
        <w:rPr>
          <w:rFonts w:asciiTheme="minorHAnsi" w:hAnsiTheme="minorHAnsi" w:cstheme="minorHAnsi"/>
          <w:b/>
          <w:bCs/>
          <w:sz w:val="22"/>
          <w:szCs w:val="22"/>
        </w:rPr>
        <w:t>410</w:t>
      </w:r>
      <w:r w:rsidR="00D818D2" w:rsidRPr="00AD3652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  <w:r w:rsidR="008C044C" w:rsidRPr="00AD36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3899E32" w14:textId="5B305ABE" w:rsidR="00661D07" w:rsidRPr="00AD3652" w:rsidRDefault="00661D07" w:rsidP="00B9589E">
      <w:pPr>
        <w:rPr>
          <w:rFonts w:cstheme="minorHAnsi"/>
        </w:rPr>
      </w:pPr>
      <w:r>
        <w:rPr>
          <w:rFonts w:cstheme="minorHAnsi"/>
        </w:rPr>
        <w:t xml:space="preserve">Le total du chapitre se chiffre à 224 000 € pour 228 000 € prévus au Budget. </w:t>
      </w:r>
      <w:r w:rsidR="00E81F0E">
        <w:rPr>
          <w:rFonts w:cstheme="minorHAnsi"/>
        </w:rPr>
        <w:t>Les besoins de la collectivité</w:t>
      </w:r>
      <w:r w:rsidR="00481192">
        <w:rPr>
          <w:rFonts w:cstheme="minorHAnsi"/>
        </w:rPr>
        <w:t xml:space="preserve"> ont amené l’embauche de</w:t>
      </w:r>
      <w:r w:rsidR="00792A7E">
        <w:rPr>
          <w:rFonts w:cstheme="minorHAnsi"/>
        </w:rPr>
        <w:t xml:space="preserve"> : </w:t>
      </w:r>
      <w:r w:rsidR="00481192">
        <w:rPr>
          <w:rFonts w:cstheme="minorHAnsi"/>
        </w:rPr>
        <w:t>2 personnes</w:t>
      </w:r>
      <w:r w:rsidR="008B3A66">
        <w:rPr>
          <w:rFonts w:cstheme="minorHAnsi"/>
        </w:rPr>
        <w:t xml:space="preserve"> à 32h/sem</w:t>
      </w:r>
      <w:r w:rsidR="00792A7E">
        <w:rPr>
          <w:rFonts w:cstheme="minorHAnsi"/>
        </w:rPr>
        <w:t>.</w:t>
      </w:r>
      <w:r w:rsidR="00A94069">
        <w:rPr>
          <w:rFonts w:cstheme="minorHAnsi"/>
        </w:rPr>
        <w:t xml:space="preserve"> en CDI ;  </w:t>
      </w:r>
      <w:r w:rsidR="008378F1">
        <w:rPr>
          <w:rFonts w:cstheme="minorHAnsi"/>
        </w:rPr>
        <w:t xml:space="preserve">2 personnes </w:t>
      </w:r>
      <w:r w:rsidR="007E66BB">
        <w:rPr>
          <w:rFonts w:cstheme="minorHAnsi"/>
        </w:rPr>
        <w:t xml:space="preserve">ont été recrutées en CDD </w:t>
      </w:r>
      <w:r w:rsidR="008378F1">
        <w:rPr>
          <w:rFonts w:cstheme="minorHAnsi"/>
        </w:rPr>
        <w:t xml:space="preserve">afin de </w:t>
      </w:r>
      <w:r w:rsidR="00B9589E">
        <w:rPr>
          <w:rFonts w:cstheme="minorHAnsi"/>
        </w:rPr>
        <w:t>pallier</w:t>
      </w:r>
      <w:r w:rsidR="007E66BB">
        <w:rPr>
          <w:rFonts w:cstheme="minorHAnsi"/>
        </w:rPr>
        <w:t xml:space="preserve"> des absences de longue maladie de 2 personnels titulaires (</w:t>
      </w:r>
      <w:r w:rsidR="003A2D70">
        <w:rPr>
          <w:rFonts w:cstheme="minorHAnsi"/>
        </w:rPr>
        <w:t>Accueil Mairie et Service Technique)</w:t>
      </w:r>
      <w:r w:rsidR="00B9589E">
        <w:rPr>
          <w:rFonts w:cstheme="minorHAnsi"/>
        </w:rPr>
        <w:t>.</w:t>
      </w:r>
      <w:r w:rsidR="00641891">
        <w:rPr>
          <w:rFonts w:cstheme="minorHAnsi"/>
        </w:rPr>
        <w:t xml:space="preserve"> De plus, l’augmentation de l’indice de la Fonction Publique impacte </w:t>
      </w:r>
      <w:r w:rsidR="00BC5CF0">
        <w:rPr>
          <w:rFonts w:cstheme="minorHAnsi"/>
        </w:rPr>
        <w:t>cette hausse.</w:t>
      </w:r>
    </w:p>
    <w:p w14:paraId="0355F4DA" w14:textId="5F10CA29" w:rsidR="00D818D2" w:rsidRPr="00B45C84" w:rsidRDefault="00D818D2" w:rsidP="00016B2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Les atténuations de produits (Chapitre 014) </w:t>
      </w:r>
      <w:r w:rsidR="005D4467">
        <w:rPr>
          <w:rFonts w:asciiTheme="minorHAnsi" w:hAnsiTheme="minorHAnsi" w:cstheme="minorHAnsi"/>
          <w:b/>
          <w:bCs/>
          <w:sz w:val="22"/>
          <w:szCs w:val="22"/>
        </w:rPr>
        <w:t>pour 11 128 € ont baissé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2B7FDE">
        <w:rPr>
          <w:rFonts w:asciiTheme="minorHAnsi" w:hAnsiTheme="minorHAnsi" w:cstheme="minorHAnsi"/>
          <w:b/>
          <w:bCs/>
          <w:sz w:val="22"/>
          <w:szCs w:val="22"/>
        </w:rPr>
        <w:t>960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</w:p>
    <w:p w14:paraId="139EFBA1" w14:textId="5CB3E09F" w:rsidR="00D818D2" w:rsidRPr="00B45C84" w:rsidRDefault="00500949" w:rsidP="00781C24">
      <w:pPr>
        <w:spacing w:after="0" w:line="276" w:lineRule="auto"/>
        <w:rPr>
          <w:rFonts w:cstheme="minorHAnsi"/>
        </w:rPr>
      </w:pPr>
      <w:r>
        <w:rPr>
          <w:rFonts w:cstheme="minorHAnsi"/>
        </w:rPr>
        <w:t>E</w:t>
      </w:r>
      <w:r w:rsidR="00D818D2" w:rsidRPr="00B45C84">
        <w:rPr>
          <w:rFonts w:cstheme="minorHAnsi"/>
        </w:rPr>
        <w:t xml:space="preserve">lles correspondent au FPIC (Fonds de Péréquation Intercommunales </w:t>
      </w:r>
      <w:r w:rsidR="00016B29" w:rsidRPr="00B45C84">
        <w:rPr>
          <w:rFonts w:cstheme="minorHAnsi"/>
        </w:rPr>
        <w:t>et Communales</w:t>
      </w:r>
      <w:r w:rsidR="00D818D2" w:rsidRPr="00B45C84">
        <w:rPr>
          <w:rFonts w:cstheme="minorHAnsi"/>
        </w:rPr>
        <w:t>) pour des montants déterminés et fixes sur l’exercice. Cette dépense provient du fait que les impositions communales sont basses</w:t>
      </w:r>
      <w:r>
        <w:rPr>
          <w:rFonts w:cstheme="minorHAnsi"/>
        </w:rPr>
        <w:t xml:space="preserve"> comparées </w:t>
      </w:r>
      <w:r w:rsidR="00643D85">
        <w:rPr>
          <w:rFonts w:cstheme="minorHAnsi"/>
        </w:rPr>
        <w:t>aux autres communes de notre strate.</w:t>
      </w:r>
      <w:r w:rsidR="00456EF2">
        <w:rPr>
          <w:rFonts w:cstheme="minorHAnsi"/>
        </w:rPr>
        <w:t xml:space="preserve"> </w:t>
      </w:r>
      <w:r w:rsidR="003229ED">
        <w:rPr>
          <w:rFonts w:cstheme="minorHAnsi"/>
        </w:rPr>
        <w:t>(</w:t>
      </w:r>
      <w:r w:rsidR="00456EF2" w:rsidRPr="00456EF2">
        <w:rPr>
          <w:rFonts w:cstheme="minorHAnsi"/>
        </w:rPr>
        <w:t>www.collectivites-locales.gouv.fr/finances-locales</w:t>
      </w:r>
      <w:r w:rsidR="003229ED">
        <w:rPr>
          <w:rFonts w:cstheme="minorHAnsi"/>
        </w:rPr>
        <w:t>).</w:t>
      </w:r>
    </w:p>
    <w:p w14:paraId="55281E50" w14:textId="77777777" w:rsidR="00D818D2" w:rsidRPr="00B45C84" w:rsidRDefault="00D818D2" w:rsidP="00915877">
      <w:pPr>
        <w:spacing w:after="0" w:line="240" w:lineRule="auto"/>
        <w:rPr>
          <w:rFonts w:cstheme="minorHAnsi"/>
        </w:rPr>
      </w:pPr>
    </w:p>
    <w:p w14:paraId="7F1FC032" w14:textId="382F0D97" w:rsidR="00D818D2" w:rsidRPr="00B45C84" w:rsidRDefault="00D818D2" w:rsidP="00016B2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Les Autres charges de gestion courante (Chapitre </w:t>
      </w:r>
      <w:r w:rsidR="00072D0C" w:rsidRPr="00B45C84">
        <w:rPr>
          <w:rFonts w:asciiTheme="minorHAnsi" w:hAnsiTheme="minorHAnsi" w:cstheme="minorHAnsi"/>
          <w:b/>
          <w:bCs/>
          <w:sz w:val="22"/>
          <w:szCs w:val="22"/>
        </w:rPr>
        <w:t>065)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2FC8">
        <w:rPr>
          <w:rFonts w:asciiTheme="minorHAnsi" w:hAnsiTheme="minorHAnsi" w:cstheme="minorHAnsi"/>
          <w:b/>
          <w:bCs/>
          <w:sz w:val="22"/>
          <w:szCs w:val="22"/>
        </w:rPr>
        <w:t xml:space="preserve">pour 75 510 € 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ont augmenté de </w:t>
      </w:r>
      <w:r w:rsidR="00DC2FC8">
        <w:rPr>
          <w:rFonts w:asciiTheme="minorHAnsi" w:hAnsiTheme="minorHAnsi" w:cstheme="minorHAnsi"/>
          <w:b/>
          <w:bCs/>
          <w:sz w:val="22"/>
          <w:szCs w:val="22"/>
        </w:rPr>
        <w:t>2550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</w:p>
    <w:p w14:paraId="001D35E7" w14:textId="5A76C02B" w:rsidR="00D818D2" w:rsidRPr="00B45C84" w:rsidRDefault="00016B29" w:rsidP="00CC2F7D">
      <w:pPr>
        <w:spacing w:after="0" w:line="240" w:lineRule="auto"/>
        <w:jc w:val="both"/>
        <w:rPr>
          <w:rFonts w:cstheme="minorHAnsi"/>
        </w:rPr>
      </w:pPr>
      <w:r w:rsidRPr="00B45C84">
        <w:rPr>
          <w:rFonts w:cstheme="minorHAnsi"/>
        </w:rPr>
        <w:t>- L</w:t>
      </w:r>
      <w:r w:rsidR="00D818D2" w:rsidRPr="00B45C84">
        <w:rPr>
          <w:rFonts w:cstheme="minorHAnsi"/>
        </w:rPr>
        <w:t xml:space="preserve">es Indemnités des élus ont augmenté de </w:t>
      </w:r>
      <w:r w:rsidR="008C6037">
        <w:rPr>
          <w:rFonts w:cstheme="minorHAnsi"/>
        </w:rPr>
        <w:t>284</w:t>
      </w:r>
      <w:r w:rsidR="00D818D2" w:rsidRPr="00B45C84">
        <w:rPr>
          <w:rFonts w:cstheme="minorHAnsi"/>
        </w:rPr>
        <w:t xml:space="preserve"> € </w:t>
      </w:r>
      <w:r w:rsidR="008C6037">
        <w:rPr>
          <w:rFonts w:cstheme="minorHAnsi"/>
        </w:rPr>
        <w:t>(</w:t>
      </w:r>
      <w:r w:rsidR="00641891">
        <w:rPr>
          <w:rFonts w:cstheme="minorHAnsi"/>
        </w:rPr>
        <w:t>valeur point indice)</w:t>
      </w:r>
      <w:r w:rsidR="00BC5CF0">
        <w:rPr>
          <w:rFonts w:cstheme="minorHAnsi"/>
        </w:rPr>
        <w:t>.</w:t>
      </w:r>
    </w:p>
    <w:p w14:paraId="7BA99C95" w14:textId="42949E38" w:rsidR="00D818D2" w:rsidRPr="00B45C84" w:rsidRDefault="008C53BC" w:rsidP="006C6471">
      <w:pPr>
        <w:spacing w:after="0" w:line="240" w:lineRule="auto"/>
        <w:rPr>
          <w:rFonts w:cstheme="minorHAnsi"/>
        </w:rPr>
      </w:pPr>
      <w:r w:rsidRPr="00B45C84">
        <w:rPr>
          <w:rFonts w:cstheme="minorHAnsi"/>
        </w:rPr>
        <w:t xml:space="preserve">- </w:t>
      </w:r>
      <w:r w:rsidR="00D818D2" w:rsidRPr="00B45C84">
        <w:rPr>
          <w:rFonts w:cstheme="minorHAnsi"/>
        </w:rPr>
        <w:t xml:space="preserve">Les subventions aux associations ont augmenté de </w:t>
      </w:r>
      <w:r w:rsidR="00551FC7">
        <w:rPr>
          <w:rFonts w:cstheme="minorHAnsi"/>
        </w:rPr>
        <w:t>600</w:t>
      </w:r>
      <w:r w:rsidR="00D818D2" w:rsidRPr="00B45C84">
        <w:rPr>
          <w:rFonts w:cstheme="minorHAnsi"/>
        </w:rPr>
        <w:t>€ par rapport à 20</w:t>
      </w:r>
      <w:r w:rsidR="00072D0C">
        <w:rPr>
          <w:rFonts w:cstheme="minorHAnsi"/>
        </w:rPr>
        <w:t>21</w:t>
      </w:r>
      <w:r w:rsidR="00726F1C">
        <w:rPr>
          <w:rFonts w:cstheme="minorHAnsi"/>
        </w:rPr>
        <w:t xml:space="preserve">, dont </w:t>
      </w:r>
      <w:r w:rsidR="005B6D11">
        <w:rPr>
          <w:rFonts w:cstheme="minorHAnsi"/>
        </w:rPr>
        <w:t xml:space="preserve">200 € pour une nouvelle association </w:t>
      </w:r>
      <w:r w:rsidR="002C5BD1">
        <w:rPr>
          <w:rFonts w:cstheme="minorHAnsi"/>
        </w:rPr>
        <w:t>WAJUTSU qui opère</w:t>
      </w:r>
      <w:r w:rsidR="00EA4AA5">
        <w:rPr>
          <w:rFonts w:cstheme="minorHAnsi"/>
        </w:rPr>
        <w:t xml:space="preserve"> sur</w:t>
      </w:r>
      <w:r w:rsidR="005B6D11">
        <w:rPr>
          <w:rFonts w:cstheme="minorHAnsi"/>
        </w:rPr>
        <w:t xml:space="preserve"> la commune</w:t>
      </w:r>
      <w:r w:rsidR="006C6471">
        <w:rPr>
          <w:rFonts w:cstheme="minorHAnsi"/>
        </w:rPr>
        <w:t xml:space="preserve">. </w:t>
      </w:r>
      <w:r w:rsidR="00D818D2" w:rsidRPr="00B45C84">
        <w:rPr>
          <w:rFonts w:cstheme="minorHAnsi"/>
        </w:rPr>
        <w:t xml:space="preserve">(Détail des subventions </w:t>
      </w:r>
      <w:r w:rsidR="00AC14BE" w:rsidRPr="00B45C84">
        <w:rPr>
          <w:rFonts w:cstheme="minorHAnsi"/>
        </w:rPr>
        <w:t>versées ci-</w:t>
      </w:r>
      <w:r w:rsidR="00072D0C" w:rsidRPr="00B45C84">
        <w:rPr>
          <w:rFonts w:cstheme="minorHAnsi"/>
        </w:rPr>
        <w:t>dessous)</w:t>
      </w:r>
      <w:r w:rsidR="00D818D2" w:rsidRPr="00B45C84">
        <w:rPr>
          <w:rFonts w:cstheme="minorHAnsi"/>
        </w:rPr>
        <w:t>.</w:t>
      </w:r>
    </w:p>
    <w:p w14:paraId="702A1A21" w14:textId="77777777" w:rsidR="00AC14BE" w:rsidRPr="00B45C84" w:rsidRDefault="00AC14BE" w:rsidP="00CC2F7D">
      <w:pPr>
        <w:spacing w:after="0" w:line="240" w:lineRule="auto"/>
        <w:jc w:val="both"/>
        <w:rPr>
          <w:rFonts w:cstheme="minorHAnsi"/>
        </w:rPr>
      </w:pPr>
    </w:p>
    <w:p w14:paraId="740A7163" w14:textId="1B182DB2" w:rsidR="00B45C84" w:rsidRDefault="00726F1C" w:rsidP="006C6471">
      <w:pPr>
        <w:spacing w:after="0" w:line="240" w:lineRule="auto"/>
        <w:jc w:val="center"/>
        <w:rPr>
          <w:rFonts w:cstheme="minorHAnsi"/>
        </w:rPr>
      </w:pPr>
      <w:r w:rsidRPr="00726F1C">
        <w:rPr>
          <w:noProof/>
        </w:rPr>
        <w:drawing>
          <wp:inline distT="0" distB="0" distL="0" distR="0" wp14:anchorId="62358436" wp14:editId="1C8F4E05">
            <wp:extent cx="6734966" cy="2743200"/>
            <wp:effectExtent l="0" t="0" r="889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651" cy="274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BBB38" w14:textId="77777777" w:rsidR="00B45C84" w:rsidRDefault="00B45C84" w:rsidP="00D818D2">
      <w:pPr>
        <w:spacing w:after="0" w:line="240" w:lineRule="auto"/>
        <w:jc w:val="both"/>
        <w:rPr>
          <w:rFonts w:cstheme="minorHAnsi"/>
        </w:rPr>
      </w:pPr>
    </w:p>
    <w:p w14:paraId="45519918" w14:textId="77777777" w:rsidR="004736F2" w:rsidRDefault="004736F2" w:rsidP="00D818D2">
      <w:pPr>
        <w:spacing w:after="0" w:line="240" w:lineRule="auto"/>
        <w:jc w:val="both"/>
        <w:rPr>
          <w:rFonts w:cstheme="minorHAnsi"/>
        </w:rPr>
      </w:pPr>
    </w:p>
    <w:p w14:paraId="33BD22BC" w14:textId="77777777" w:rsidR="004736F2" w:rsidRPr="00B45C84" w:rsidRDefault="004736F2" w:rsidP="00D818D2">
      <w:pPr>
        <w:spacing w:after="0" w:line="240" w:lineRule="auto"/>
        <w:jc w:val="both"/>
        <w:rPr>
          <w:rFonts w:cstheme="minorHAnsi"/>
        </w:rPr>
      </w:pPr>
    </w:p>
    <w:p w14:paraId="66D05EB0" w14:textId="6348BEFA" w:rsidR="00D818D2" w:rsidRPr="00B45C84" w:rsidRDefault="00D818D2" w:rsidP="008C53BC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Les Charges financières (Chapitre 066) </w:t>
      </w:r>
      <w:r w:rsidR="006C6471">
        <w:rPr>
          <w:rFonts w:asciiTheme="minorHAnsi" w:hAnsiTheme="minorHAnsi" w:cstheme="minorHAnsi"/>
          <w:b/>
          <w:bCs/>
          <w:sz w:val="22"/>
          <w:szCs w:val="22"/>
        </w:rPr>
        <w:t xml:space="preserve">pour 4265 € 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ont diminué de </w:t>
      </w:r>
      <w:r w:rsidR="006C6471">
        <w:rPr>
          <w:rFonts w:asciiTheme="minorHAnsi" w:hAnsiTheme="minorHAnsi" w:cstheme="minorHAnsi"/>
          <w:b/>
          <w:bCs/>
          <w:sz w:val="22"/>
          <w:szCs w:val="22"/>
        </w:rPr>
        <w:t>354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</w:p>
    <w:p w14:paraId="0F7C921F" w14:textId="7515FC6F" w:rsidR="00EE7A6C" w:rsidRDefault="00D818D2" w:rsidP="00D818D2">
      <w:pPr>
        <w:spacing w:after="0" w:line="240" w:lineRule="auto"/>
        <w:jc w:val="both"/>
        <w:rPr>
          <w:rFonts w:cstheme="minorHAnsi"/>
        </w:rPr>
      </w:pPr>
      <w:r w:rsidRPr="00B45C84">
        <w:rPr>
          <w:rFonts w:cstheme="minorHAnsi"/>
        </w:rPr>
        <w:t>Il s’agit des intérêts des emprunts contractés par la collectivité pour des réalisations de travaux (Ecole maternelle et Colombarium).</w:t>
      </w:r>
      <w:r w:rsidR="0090608A" w:rsidRPr="00B45C84">
        <w:rPr>
          <w:rFonts w:cstheme="minorHAnsi"/>
        </w:rPr>
        <w:t xml:space="preserve"> Ci-dessous, le tableau récapitulatif des emprunts contractés par la collectivité.</w:t>
      </w:r>
    </w:p>
    <w:p w14:paraId="2C3835C3" w14:textId="77777777" w:rsidR="004736F2" w:rsidRPr="00B45C84" w:rsidRDefault="004736F2" w:rsidP="00D818D2">
      <w:pPr>
        <w:spacing w:after="0" w:line="240" w:lineRule="auto"/>
        <w:jc w:val="both"/>
        <w:rPr>
          <w:rFonts w:cstheme="minorHAnsi"/>
        </w:rPr>
      </w:pPr>
    </w:p>
    <w:p w14:paraId="27F65F79" w14:textId="682620A2" w:rsidR="006F021D" w:rsidRPr="00B45C84" w:rsidRDefault="001B0C0F" w:rsidP="00EA4AA5">
      <w:pPr>
        <w:jc w:val="center"/>
        <w:rPr>
          <w:rFonts w:cstheme="minorHAnsi"/>
        </w:rPr>
      </w:pPr>
      <w:r w:rsidRPr="00B45C84">
        <w:rPr>
          <w:rFonts w:cstheme="minorHAnsi"/>
          <w:noProof/>
        </w:rPr>
        <w:drawing>
          <wp:inline distT="0" distB="0" distL="0" distR="0" wp14:anchorId="633472E3" wp14:editId="53B99BF5">
            <wp:extent cx="4611019" cy="1386840"/>
            <wp:effectExtent l="0" t="0" r="0" b="3810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FAA7E34-AAF0-4C78-B75A-57BAE8B1DD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FAA7E34-AAF0-4C78-B75A-57BAE8B1DD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r="36250"/>
                    <a:stretch/>
                  </pic:blipFill>
                  <pic:spPr bwMode="auto">
                    <a:xfrm>
                      <a:off x="0" y="0"/>
                      <a:ext cx="4697628" cy="1412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B08F2" w14:textId="6A5FA014" w:rsidR="005353A4" w:rsidRPr="00B45C84" w:rsidRDefault="005353A4" w:rsidP="0063591E">
      <w:pPr>
        <w:jc w:val="both"/>
        <w:rPr>
          <w:rFonts w:cstheme="minorHAnsi"/>
        </w:rPr>
      </w:pPr>
      <w:r w:rsidRPr="00B45C84">
        <w:rPr>
          <w:rFonts w:cstheme="minorHAnsi"/>
        </w:rPr>
        <w:t>Ci-dessous, la rép</w:t>
      </w:r>
      <w:r w:rsidR="00280E49" w:rsidRPr="00B45C84">
        <w:rPr>
          <w:rFonts w:cstheme="minorHAnsi"/>
        </w:rPr>
        <w:t>artition par chapitre des dépenses de fonctionnement :</w:t>
      </w:r>
    </w:p>
    <w:p w14:paraId="4CBD00DE" w14:textId="3AE80DAC" w:rsidR="00851D7B" w:rsidRPr="00B45C84" w:rsidRDefault="00FB37FF" w:rsidP="00BB640B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7D140D0" wp14:editId="4503B949">
            <wp:extent cx="5803900" cy="2639695"/>
            <wp:effectExtent l="0" t="0" r="6350" b="825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B511E" w14:textId="77777777" w:rsidR="00D21487" w:rsidRPr="00B45C84" w:rsidRDefault="00D21487" w:rsidP="0063591E">
      <w:pPr>
        <w:jc w:val="both"/>
        <w:rPr>
          <w:rFonts w:cstheme="minorHAnsi"/>
        </w:rPr>
      </w:pPr>
    </w:p>
    <w:p w14:paraId="2CCEC1CF" w14:textId="5E7C907F" w:rsidR="00D21487" w:rsidRPr="00B45C84" w:rsidRDefault="00D21487" w:rsidP="00D21487">
      <w:pPr>
        <w:jc w:val="both"/>
        <w:rPr>
          <w:rFonts w:cstheme="minorHAnsi"/>
          <w:b/>
          <w:bCs/>
          <w:i/>
          <w:iCs/>
        </w:rPr>
      </w:pPr>
      <w:r w:rsidRPr="00B45C84">
        <w:rPr>
          <w:rFonts w:cstheme="minorHAnsi"/>
          <w:b/>
          <w:bCs/>
          <w:i/>
          <w:iCs/>
        </w:rPr>
        <w:t xml:space="preserve">b – </w:t>
      </w:r>
      <w:r w:rsidRPr="00B45C84">
        <w:rPr>
          <w:rFonts w:cstheme="minorHAnsi"/>
          <w:b/>
          <w:bCs/>
          <w:i/>
          <w:iCs/>
          <w:u w:val="single"/>
        </w:rPr>
        <w:t>les Recettes de Fonctionnement</w:t>
      </w:r>
    </w:p>
    <w:p w14:paraId="2EC7E405" w14:textId="794C3839" w:rsidR="005061B8" w:rsidRPr="00B45C84" w:rsidRDefault="00A71D82" w:rsidP="00BB640B">
      <w:pPr>
        <w:spacing w:after="0"/>
        <w:jc w:val="center"/>
        <w:rPr>
          <w:rFonts w:cstheme="minorHAnsi"/>
        </w:rPr>
      </w:pPr>
      <w:r w:rsidRPr="00A71D82">
        <w:rPr>
          <w:noProof/>
        </w:rPr>
        <w:drawing>
          <wp:inline distT="0" distB="0" distL="0" distR="0" wp14:anchorId="0975829F" wp14:editId="10DDB4C9">
            <wp:extent cx="4046220" cy="3207427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132" cy="32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2FBC" w14:textId="77777777" w:rsidR="00B45C84" w:rsidRDefault="00B45C84" w:rsidP="002F1D20">
      <w:pPr>
        <w:spacing w:after="0"/>
        <w:jc w:val="both"/>
        <w:rPr>
          <w:rFonts w:cstheme="minorHAnsi"/>
        </w:rPr>
      </w:pPr>
    </w:p>
    <w:p w14:paraId="7B356476" w14:textId="3F0D3BFF" w:rsidR="002F1D20" w:rsidRPr="00B45C84" w:rsidRDefault="002F1D20" w:rsidP="002F1D20">
      <w:pPr>
        <w:spacing w:after="0"/>
        <w:jc w:val="both"/>
        <w:rPr>
          <w:rFonts w:cstheme="minorHAnsi"/>
        </w:rPr>
      </w:pPr>
      <w:r w:rsidRPr="00B45C84">
        <w:rPr>
          <w:rFonts w:cstheme="minorHAnsi"/>
        </w:rPr>
        <w:t xml:space="preserve">Les recettes réelles de fonctionnement ont </w:t>
      </w:r>
      <w:r w:rsidR="00F60837">
        <w:rPr>
          <w:rFonts w:cstheme="minorHAnsi"/>
        </w:rPr>
        <w:t>augmenté</w:t>
      </w:r>
      <w:r w:rsidRPr="00B45C84">
        <w:rPr>
          <w:rFonts w:cstheme="minorHAnsi"/>
        </w:rPr>
        <w:t xml:space="preserve"> en 202</w:t>
      </w:r>
      <w:r w:rsidR="00F60837">
        <w:rPr>
          <w:rFonts w:cstheme="minorHAnsi"/>
        </w:rPr>
        <w:t>2</w:t>
      </w:r>
      <w:r w:rsidRPr="00B45C84">
        <w:rPr>
          <w:rFonts w:cstheme="minorHAnsi"/>
        </w:rPr>
        <w:t xml:space="preserve"> de </w:t>
      </w:r>
      <w:r w:rsidR="0029558F">
        <w:rPr>
          <w:rFonts w:cstheme="minorHAnsi"/>
        </w:rPr>
        <w:t>13</w:t>
      </w:r>
      <w:r w:rsidRPr="00B45C84">
        <w:rPr>
          <w:rFonts w:cstheme="minorHAnsi"/>
        </w:rPr>
        <w:t>,</w:t>
      </w:r>
      <w:r w:rsidR="0029558F">
        <w:rPr>
          <w:rFonts w:cstheme="minorHAnsi"/>
        </w:rPr>
        <w:t>7</w:t>
      </w:r>
      <w:r w:rsidRPr="00B45C84">
        <w:rPr>
          <w:rFonts w:cstheme="minorHAnsi"/>
        </w:rPr>
        <w:t xml:space="preserve"> % soit </w:t>
      </w:r>
      <w:r w:rsidR="0029558F">
        <w:rPr>
          <w:rFonts w:cstheme="minorHAnsi"/>
        </w:rPr>
        <w:t>+ 76 507</w:t>
      </w:r>
      <w:r w:rsidRPr="00B45C84">
        <w:rPr>
          <w:rFonts w:cstheme="minorHAnsi"/>
        </w:rPr>
        <w:t>€ en comparaison avec l’année 202</w:t>
      </w:r>
      <w:r w:rsidR="0029558F">
        <w:rPr>
          <w:rFonts w:cstheme="minorHAnsi"/>
        </w:rPr>
        <w:t>1</w:t>
      </w:r>
      <w:r w:rsidR="00BB640B" w:rsidRPr="00B45C84">
        <w:rPr>
          <w:rFonts w:cstheme="minorHAnsi"/>
        </w:rPr>
        <w:t xml:space="preserve"> (voir graphique ci-dessous).</w:t>
      </w:r>
    </w:p>
    <w:p w14:paraId="12A3DAE5" w14:textId="7A00A147" w:rsidR="00BB640B" w:rsidRPr="00B45C84" w:rsidRDefault="00F60837" w:rsidP="00F60837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D76CB81" wp14:editId="1AE68C76">
            <wp:extent cx="4457700" cy="2653215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24" cy="2657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A13C" w14:textId="10EAE24B" w:rsidR="002F1D20" w:rsidRPr="00B45C84" w:rsidRDefault="002F1D20" w:rsidP="00172790">
      <w:pPr>
        <w:spacing w:after="0"/>
        <w:jc w:val="center"/>
        <w:rPr>
          <w:rFonts w:cstheme="minorHAnsi"/>
        </w:rPr>
      </w:pPr>
    </w:p>
    <w:p w14:paraId="4A5BFE93" w14:textId="791E564B" w:rsidR="002F1D20" w:rsidRPr="00B45C84" w:rsidRDefault="002F1D20" w:rsidP="00443F95">
      <w:pPr>
        <w:jc w:val="both"/>
        <w:rPr>
          <w:rFonts w:cstheme="minorHAnsi"/>
          <w:b/>
          <w:bCs/>
          <w:i/>
          <w:iCs/>
          <w:u w:val="single"/>
        </w:rPr>
      </w:pPr>
    </w:p>
    <w:p w14:paraId="4642230C" w14:textId="4ECC4955" w:rsidR="002F1D20" w:rsidRPr="00B45C84" w:rsidRDefault="002F1D20" w:rsidP="00BF263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les atténuations de charges (Chapitre 013) </w:t>
      </w:r>
      <w:r w:rsidR="004D6C16">
        <w:rPr>
          <w:rFonts w:asciiTheme="minorHAnsi" w:hAnsiTheme="minorHAnsi" w:cstheme="minorHAnsi"/>
          <w:b/>
          <w:bCs/>
          <w:sz w:val="22"/>
          <w:szCs w:val="22"/>
        </w:rPr>
        <w:t>pour 23823 €,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en </w:t>
      </w:r>
      <w:r w:rsidR="004D6C16">
        <w:rPr>
          <w:rFonts w:asciiTheme="minorHAnsi" w:hAnsiTheme="minorHAnsi" w:cstheme="minorHAnsi"/>
          <w:b/>
          <w:bCs/>
          <w:sz w:val="22"/>
          <w:szCs w:val="22"/>
        </w:rPr>
        <w:t>hausse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4D6C16">
        <w:rPr>
          <w:rFonts w:asciiTheme="minorHAnsi" w:hAnsiTheme="minorHAnsi" w:cstheme="minorHAnsi"/>
          <w:b/>
          <w:bCs/>
          <w:sz w:val="22"/>
          <w:szCs w:val="22"/>
        </w:rPr>
        <w:t>5240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</w:p>
    <w:p w14:paraId="72474E6F" w14:textId="2CD244C9" w:rsidR="002F1D20" w:rsidRPr="00B45C84" w:rsidRDefault="002F1D20" w:rsidP="002F1D20">
      <w:pPr>
        <w:spacing w:after="0"/>
        <w:jc w:val="both"/>
        <w:rPr>
          <w:rFonts w:cstheme="minorHAnsi"/>
        </w:rPr>
      </w:pPr>
      <w:r w:rsidRPr="00B45C84">
        <w:rPr>
          <w:rFonts w:cstheme="minorHAnsi"/>
        </w:rPr>
        <w:t>Il s’agit des remboursements de notre assurance pour des arrêts de travail des agents municipaux ; en 202</w:t>
      </w:r>
      <w:r w:rsidR="008B79B2">
        <w:rPr>
          <w:rFonts w:cstheme="minorHAnsi"/>
        </w:rPr>
        <w:t>2</w:t>
      </w:r>
      <w:r w:rsidRPr="00B45C84">
        <w:rPr>
          <w:rFonts w:cstheme="minorHAnsi"/>
        </w:rPr>
        <w:t xml:space="preserve">, </w:t>
      </w:r>
      <w:r w:rsidR="008B79B2">
        <w:rPr>
          <w:rFonts w:cstheme="minorHAnsi"/>
        </w:rPr>
        <w:t>deux agents titulaires sont dans cette situation.</w:t>
      </w:r>
      <w:r w:rsidR="00AA48B2">
        <w:rPr>
          <w:rFonts w:cstheme="minorHAnsi"/>
        </w:rPr>
        <w:t xml:space="preserve"> </w:t>
      </w:r>
    </w:p>
    <w:p w14:paraId="08A270DE" w14:textId="77777777" w:rsidR="007A6895" w:rsidRPr="00B45C84" w:rsidRDefault="007A6895" w:rsidP="002F1D20">
      <w:pPr>
        <w:spacing w:after="0"/>
        <w:jc w:val="both"/>
        <w:rPr>
          <w:rFonts w:cstheme="minorHAnsi"/>
        </w:rPr>
      </w:pPr>
    </w:p>
    <w:p w14:paraId="3498F8AD" w14:textId="7DC6A19E" w:rsidR="002F1D20" w:rsidRPr="00B45C84" w:rsidRDefault="002F1D20" w:rsidP="00BF263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5C84">
        <w:rPr>
          <w:rFonts w:asciiTheme="minorHAnsi" w:hAnsiTheme="minorHAnsi" w:cstheme="minorHAnsi"/>
          <w:b/>
          <w:bCs/>
          <w:sz w:val="22"/>
          <w:szCs w:val="22"/>
        </w:rPr>
        <w:t>les produits des services (Chapitre 070)</w:t>
      </w:r>
      <w:r w:rsidR="00647A18">
        <w:rPr>
          <w:rFonts w:asciiTheme="minorHAnsi" w:hAnsiTheme="minorHAnsi" w:cstheme="minorHAnsi"/>
          <w:b/>
          <w:bCs/>
          <w:sz w:val="22"/>
          <w:szCs w:val="22"/>
        </w:rPr>
        <w:t xml:space="preserve"> pour 77256 €,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en </w:t>
      </w:r>
      <w:r w:rsidR="00647A18">
        <w:rPr>
          <w:rFonts w:asciiTheme="minorHAnsi" w:hAnsiTheme="minorHAnsi" w:cstheme="minorHAnsi"/>
          <w:b/>
          <w:bCs/>
          <w:sz w:val="22"/>
          <w:szCs w:val="22"/>
        </w:rPr>
        <w:t>hausse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647A1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C4A28">
        <w:rPr>
          <w:rFonts w:asciiTheme="minorHAnsi" w:hAnsiTheme="minorHAnsi" w:cstheme="minorHAnsi"/>
          <w:b/>
          <w:bCs/>
          <w:sz w:val="22"/>
          <w:szCs w:val="22"/>
        </w:rPr>
        <w:t xml:space="preserve"> 658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</w:p>
    <w:p w14:paraId="6B88E487" w14:textId="23A51782" w:rsidR="002F1D20" w:rsidRPr="00B45C84" w:rsidRDefault="002F1D20" w:rsidP="002F1D20">
      <w:pPr>
        <w:spacing w:after="0"/>
        <w:jc w:val="both"/>
        <w:rPr>
          <w:rFonts w:cstheme="minorHAnsi"/>
        </w:rPr>
      </w:pPr>
      <w:r w:rsidRPr="00B45C84">
        <w:rPr>
          <w:rFonts w:cstheme="minorHAnsi"/>
        </w:rPr>
        <w:t>La facturation des repas à la cantine constitue la majeure part de ces produits (</w:t>
      </w:r>
      <w:r w:rsidR="001322F4">
        <w:rPr>
          <w:rFonts w:cstheme="minorHAnsi"/>
        </w:rPr>
        <w:t>67800</w:t>
      </w:r>
      <w:r w:rsidR="00F5590C">
        <w:rPr>
          <w:rFonts w:cstheme="minorHAnsi"/>
        </w:rPr>
        <w:t xml:space="preserve"> </w:t>
      </w:r>
      <w:r w:rsidRPr="00B45C84">
        <w:rPr>
          <w:rFonts w:cstheme="minorHAnsi"/>
        </w:rPr>
        <w:t>€),</w:t>
      </w:r>
      <w:r w:rsidR="00FD2A9D">
        <w:rPr>
          <w:rFonts w:cstheme="minorHAnsi"/>
        </w:rPr>
        <w:t xml:space="preserve"> la facturation au trimestre en place en 2021 amène des reports </w:t>
      </w:r>
      <w:r w:rsidR="00A2045B">
        <w:rPr>
          <w:rFonts w:cstheme="minorHAnsi"/>
        </w:rPr>
        <w:t xml:space="preserve">de recettes perçues </w:t>
      </w:r>
      <w:r w:rsidR="00FD2A9D">
        <w:rPr>
          <w:rFonts w:cstheme="minorHAnsi"/>
        </w:rPr>
        <w:t>sur 2022</w:t>
      </w:r>
      <w:r w:rsidRPr="00B45C84">
        <w:rPr>
          <w:rFonts w:cstheme="minorHAnsi"/>
        </w:rPr>
        <w:t>.</w:t>
      </w:r>
      <w:r w:rsidR="00A2045B">
        <w:rPr>
          <w:rFonts w:cstheme="minorHAnsi"/>
        </w:rPr>
        <w:t xml:space="preserve">A compter de septembre 2022, il a été décidé </w:t>
      </w:r>
      <w:r w:rsidR="00F5590C">
        <w:rPr>
          <w:rFonts w:cstheme="minorHAnsi"/>
        </w:rPr>
        <w:t>de passer à une facturation mensuelle.</w:t>
      </w:r>
      <w:r w:rsidRPr="00B45C84">
        <w:rPr>
          <w:rFonts w:cstheme="minorHAnsi"/>
        </w:rPr>
        <w:t xml:space="preserve"> Il est à noter que le prix facturé d’un repas est de 3,10 € / enfant, il est inchangé depuis </w:t>
      </w:r>
      <w:r w:rsidR="00F5590C">
        <w:rPr>
          <w:rFonts w:cstheme="minorHAnsi"/>
        </w:rPr>
        <w:t>3</w:t>
      </w:r>
      <w:r w:rsidRPr="00B45C84">
        <w:rPr>
          <w:rFonts w:cstheme="minorHAnsi"/>
        </w:rPr>
        <w:t xml:space="preserve"> ans.</w:t>
      </w:r>
      <w:r w:rsidR="00784F84">
        <w:rPr>
          <w:rFonts w:cstheme="minorHAnsi"/>
        </w:rPr>
        <w:t xml:space="preserve"> Les autres recettes concernent une redevance de voirie</w:t>
      </w:r>
      <w:r w:rsidR="00E41002">
        <w:rPr>
          <w:rFonts w:cstheme="minorHAnsi"/>
        </w:rPr>
        <w:t xml:space="preserve"> attribuée par l’EPCI de rattachement.</w:t>
      </w:r>
    </w:p>
    <w:p w14:paraId="10E5CFC7" w14:textId="77777777" w:rsidR="007A6895" w:rsidRPr="00B45C84" w:rsidRDefault="007A6895" w:rsidP="002F1D20">
      <w:pPr>
        <w:spacing w:after="0"/>
        <w:jc w:val="both"/>
        <w:rPr>
          <w:rFonts w:cstheme="minorHAnsi"/>
        </w:rPr>
      </w:pPr>
    </w:p>
    <w:p w14:paraId="7DB40D85" w14:textId="19A31C57" w:rsidR="002F1D20" w:rsidRPr="00B45C84" w:rsidRDefault="002F1D20" w:rsidP="00BF263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les Impôts et taxes (Chapitre 073) </w:t>
      </w:r>
      <w:r w:rsidR="00D124C7">
        <w:rPr>
          <w:rFonts w:asciiTheme="minorHAnsi" w:hAnsiTheme="minorHAnsi" w:cstheme="minorHAnsi"/>
          <w:b/>
          <w:bCs/>
          <w:sz w:val="22"/>
          <w:szCs w:val="22"/>
        </w:rPr>
        <w:t>pour 450 727 €</w:t>
      </w:r>
      <w:r w:rsidR="00D112E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en </w:t>
      </w:r>
      <w:r w:rsidR="00D112E1">
        <w:rPr>
          <w:rFonts w:asciiTheme="minorHAnsi" w:hAnsiTheme="minorHAnsi" w:cstheme="minorHAnsi"/>
          <w:b/>
          <w:bCs/>
          <w:sz w:val="22"/>
          <w:szCs w:val="22"/>
        </w:rPr>
        <w:t>hausse de 53 764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>€</w:t>
      </w:r>
    </w:p>
    <w:p w14:paraId="7F779888" w14:textId="4DED9A54" w:rsidR="002F1D20" w:rsidRDefault="002F1D20" w:rsidP="002F1D20">
      <w:pPr>
        <w:spacing w:after="0"/>
        <w:jc w:val="both"/>
        <w:rPr>
          <w:rFonts w:cstheme="minorHAnsi"/>
        </w:rPr>
      </w:pPr>
      <w:r w:rsidRPr="00B45C84">
        <w:rPr>
          <w:rFonts w:cstheme="minorHAnsi"/>
        </w:rPr>
        <w:t xml:space="preserve">Le produit perçu au titre de la TFB/TFNB (taxe foncier bâti et non bâti) a augmenté de </w:t>
      </w:r>
      <w:r w:rsidR="00DB21CA">
        <w:rPr>
          <w:rFonts w:cstheme="minorHAnsi"/>
        </w:rPr>
        <w:t xml:space="preserve"> + </w:t>
      </w:r>
      <w:r w:rsidR="003806AC">
        <w:rPr>
          <w:rFonts w:cstheme="minorHAnsi"/>
        </w:rPr>
        <w:t>1</w:t>
      </w:r>
      <w:r w:rsidR="00BB667F">
        <w:rPr>
          <w:rFonts w:cstheme="minorHAnsi"/>
        </w:rPr>
        <w:t>9 760</w:t>
      </w:r>
      <w:r w:rsidRPr="00B45C84">
        <w:rPr>
          <w:rFonts w:cstheme="minorHAnsi"/>
        </w:rPr>
        <w:t>k € sous l’effet de la revalorisation légale des bases et de l’arrivée de nouveaux habitants sur la commune.</w:t>
      </w:r>
    </w:p>
    <w:p w14:paraId="61AA434D" w14:textId="1BBE053A" w:rsidR="00BB667F" w:rsidRPr="00B45C84" w:rsidRDefault="00E40F66" w:rsidP="002F1D20">
      <w:pPr>
        <w:spacing w:after="0"/>
        <w:jc w:val="both"/>
        <w:rPr>
          <w:rFonts w:cstheme="minorHAnsi"/>
        </w:rPr>
      </w:pPr>
      <w:r>
        <w:rPr>
          <w:rFonts w:cstheme="minorHAnsi"/>
        </w:rPr>
        <w:t>L</w:t>
      </w:r>
      <w:r w:rsidR="00C9646A">
        <w:rPr>
          <w:rFonts w:cstheme="minorHAnsi"/>
        </w:rPr>
        <w:t>es</w:t>
      </w:r>
      <w:r>
        <w:rPr>
          <w:rFonts w:cstheme="minorHAnsi"/>
        </w:rPr>
        <w:t xml:space="preserve"> DM</w:t>
      </w:r>
      <w:r w:rsidR="00F013B3">
        <w:rPr>
          <w:rFonts w:cstheme="minorHAnsi"/>
        </w:rPr>
        <w:t>T</w:t>
      </w:r>
      <w:r>
        <w:rPr>
          <w:rFonts w:cstheme="minorHAnsi"/>
        </w:rPr>
        <w:t>O (D</w:t>
      </w:r>
      <w:r w:rsidR="00F013B3">
        <w:rPr>
          <w:rFonts w:cstheme="minorHAnsi"/>
        </w:rPr>
        <w:t>roit</w:t>
      </w:r>
      <w:r w:rsidR="00C9646A">
        <w:rPr>
          <w:rFonts w:cstheme="minorHAnsi"/>
        </w:rPr>
        <w:t>s</w:t>
      </w:r>
      <w:r w:rsidR="00F013B3">
        <w:rPr>
          <w:rFonts w:cstheme="minorHAnsi"/>
        </w:rPr>
        <w:t xml:space="preserve"> de mutations à titres onére</w:t>
      </w:r>
      <w:r w:rsidR="00C9646A">
        <w:rPr>
          <w:rFonts w:cstheme="minorHAnsi"/>
        </w:rPr>
        <w:t>ux) ont augmenté fortement</w:t>
      </w:r>
      <w:r w:rsidR="003043E6">
        <w:rPr>
          <w:rFonts w:cstheme="minorHAnsi"/>
        </w:rPr>
        <w:t xml:space="preserve"> + 16 130 €</w:t>
      </w:r>
      <w:r w:rsidR="00122617">
        <w:rPr>
          <w:rFonts w:cstheme="minorHAnsi"/>
        </w:rPr>
        <w:t xml:space="preserve"> pour atteindre </w:t>
      </w:r>
      <w:r w:rsidR="008118D9">
        <w:rPr>
          <w:rFonts w:cstheme="minorHAnsi"/>
        </w:rPr>
        <w:t>58 662 €.</w:t>
      </w:r>
    </w:p>
    <w:p w14:paraId="77AD0A67" w14:textId="629E4333" w:rsidR="002F1D20" w:rsidRDefault="002F1D20" w:rsidP="00DB21CA">
      <w:pPr>
        <w:spacing w:after="0"/>
        <w:rPr>
          <w:rFonts w:cstheme="minorHAnsi"/>
        </w:rPr>
      </w:pPr>
      <w:r w:rsidRPr="00B45C84">
        <w:rPr>
          <w:rFonts w:cstheme="minorHAnsi"/>
        </w:rPr>
        <w:t xml:space="preserve">La taxe perçue sur les pylônes électriques présents sur la commune </w:t>
      </w:r>
      <w:r w:rsidR="00122617">
        <w:rPr>
          <w:rFonts w:cstheme="minorHAnsi"/>
        </w:rPr>
        <w:t>un recette de 16</w:t>
      </w:r>
      <w:r w:rsidR="00DB21CA">
        <w:rPr>
          <w:rFonts w:cstheme="minorHAnsi"/>
        </w:rPr>
        <w:t> </w:t>
      </w:r>
      <w:r w:rsidR="00122617">
        <w:rPr>
          <w:rFonts w:cstheme="minorHAnsi"/>
        </w:rPr>
        <w:t>000</w:t>
      </w:r>
      <w:r w:rsidR="00DB21CA">
        <w:rPr>
          <w:rFonts w:cstheme="minorHAnsi"/>
        </w:rPr>
        <w:t xml:space="preserve"> €, stable.</w:t>
      </w:r>
    </w:p>
    <w:p w14:paraId="4075B7C0" w14:textId="437376F4" w:rsidR="00DB21CA" w:rsidRPr="00B45C84" w:rsidRDefault="00DB21CA" w:rsidP="00DB21CA">
      <w:pPr>
        <w:spacing w:after="0"/>
        <w:rPr>
          <w:rFonts w:cstheme="minorHAnsi"/>
        </w:rPr>
      </w:pPr>
      <w:r>
        <w:rPr>
          <w:rFonts w:cstheme="minorHAnsi"/>
        </w:rPr>
        <w:t>Enfin</w:t>
      </w:r>
      <w:r w:rsidR="005E3CCD">
        <w:rPr>
          <w:rFonts w:cstheme="minorHAnsi"/>
        </w:rPr>
        <w:t xml:space="preserve"> 6270 € ont été perçus au titre de terrains devenus constructibles sur la commune.</w:t>
      </w:r>
    </w:p>
    <w:p w14:paraId="49B4E729" w14:textId="77777777" w:rsidR="000577A6" w:rsidRPr="00B45C84" w:rsidRDefault="000577A6" w:rsidP="002F1D20">
      <w:pPr>
        <w:spacing w:after="0"/>
        <w:jc w:val="both"/>
        <w:rPr>
          <w:rFonts w:cstheme="minorHAnsi"/>
        </w:rPr>
      </w:pPr>
    </w:p>
    <w:p w14:paraId="44750D93" w14:textId="590D65F0" w:rsidR="002F1D20" w:rsidRPr="00B45C84" w:rsidRDefault="002F1D20" w:rsidP="000577A6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les Dotations (Chapitre 074) </w:t>
      </w:r>
      <w:r w:rsidR="00F41386">
        <w:rPr>
          <w:rFonts w:asciiTheme="minorHAnsi" w:hAnsiTheme="minorHAnsi" w:cstheme="minorHAnsi"/>
          <w:b/>
          <w:bCs/>
          <w:sz w:val="22"/>
          <w:szCs w:val="22"/>
        </w:rPr>
        <w:t xml:space="preserve">pour 74 048 </w:t>
      </w:r>
      <w:r w:rsidR="00871278">
        <w:rPr>
          <w:rFonts w:asciiTheme="minorHAnsi" w:hAnsiTheme="minorHAnsi" w:cstheme="minorHAnsi"/>
          <w:b/>
          <w:bCs/>
          <w:sz w:val="22"/>
          <w:szCs w:val="22"/>
        </w:rPr>
        <w:t xml:space="preserve">€, 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en retrait de </w:t>
      </w:r>
      <w:r w:rsidR="00680B02">
        <w:rPr>
          <w:rFonts w:asciiTheme="minorHAnsi" w:hAnsiTheme="minorHAnsi" w:cstheme="minorHAnsi"/>
          <w:b/>
          <w:bCs/>
          <w:sz w:val="22"/>
          <w:szCs w:val="22"/>
        </w:rPr>
        <w:t>4600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</w:p>
    <w:p w14:paraId="018B4F7E" w14:textId="14979C29" w:rsidR="002F1D20" w:rsidRPr="00B45C84" w:rsidRDefault="005447FC" w:rsidP="002F1D20">
      <w:pPr>
        <w:spacing w:after="0"/>
        <w:jc w:val="both"/>
        <w:rPr>
          <w:rFonts w:cstheme="minorHAnsi"/>
        </w:rPr>
      </w:pPr>
      <w:r>
        <w:rPr>
          <w:rFonts w:cstheme="minorHAnsi"/>
        </w:rPr>
        <w:t>la dotation aux élus n</w:t>
      </w:r>
      <w:r w:rsidR="00F41386">
        <w:rPr>
          <w:rFonts w:cstheme="minorHAnsi"/>
        </w:rPr>
        <w:t>’</w:t>
      </w:r>
      <w:r>
        <w:rPr>
          <w:rFonts w:cstheme="minorHAnsi"/>
        </w:rPr>
        <w:t>a pas été perçue en 2022 (</w:t>
      </w:r>
      <w:r w:rsidR="00F41386">
        <w:rPr>
          <w:rFonts w:cstheme="minorHAnsi"/>
        </w:rPr>
        <w:t>- 3027 €)</w:t>
      </w:r>
      <w:r w:rsidR="00871278">
        <w:rPr>
          <w:rFonts w:cstheme="minorHAnsi"/>
        </w:rPr>
        <w:t xml:space="preserve">, DGF et </w:t>
      </w:r>
      <w:r w:rsidR="00FF3090">
        <w:rPr>
          <w:rFonts w:cstheme="minorHAnsi"/>
        </w:rPr>
        <w:t>D</w:t>
      </w:r>
      <w:r w:rsidR="00871278">
        <w:rPr>
          <w:rFonts w:cstheme="minorHAnsi"/>
        </w:rPr>
        <w:t xml:space="preserve">otation de </w:t>
      </w:r>
      <w:r w:rsidR="00FF3090">
        <w:rPr>
          <w:rFonts w:cstheme="minorHAnsi"/>
        </w:rPr>
        <w:t>S</w:t>
      </w:r>
      <w:r w:rsidR="00871278">
        <w:rPr>
          <w:rFonts w:cstheme="minorHAnsi"/>
        </w:rPr>
        <w:t>olidarité Rurale</w:t>
      </w:r>
      <w:r w:rsidR="00FF3090">
        <w:rPr>
          <w:rFonts w:cstheme="minorHAnsi"/>
        </w:rPr>
        <w:t xml:space="preserve"> sont stables</w:t>
      </w:r>
      <w:r w:rsidR="00167E99">
        <w:rPr>
          <w:rFonts w:cstheme="minorHAnsi"/>
        </w:rPr>
        <w:t>.</w:t>
      </w:r>
    </w:p>
    <w:p w14:paraId="29E3431F" w14:textId="77777777" w:rsidR="00443F95" w:rsidRPr="00B45C84" w:rsidRDefault="00443F95" w:rsidP="002F1D20">
      <w:pPr>
        <w:spacing w:after="0"/>
        <w:jc w:val="both"/>
        <w:rPr>
          <w:rFonts w:cstheme="minorHAnsi"/>
        </w:rPr>
      </w:pPr>
    </w:p>
    <w:p w14:paraId="58754AA5" w14:textId="76CF06D6" w:rsidR="002F1D20" w:rsidRPr="00B45C84" w:rsidRDefault="002F1D20" w:rsidP="007A6895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des Produits exceptionnels (Chapitre 077) ont été perçus au cours de l’exercice pour </w:t>
      </w:r>
      <w:r w:rsidR="00CB3D9A">
        <w:rPr>
          <w:rFonts w:asciiTheme="minorHAnsi" w:hAnsiTheme="minorHAnsi" w:cstheme="minorHAnsi"/>
          <w:b/>
          <w:bCs/>
          <w:sz w:val="22"/>
          <w:szCs w:val="22"/>
        </w:rPr>
        <w:t>9 425</w:t>
      </w:r>
      <w:r w:rsidRPr="00B45C84">
        <w:rPr>
          <w:rFonts w:asciiTheme="minorHAnsi" w:hAnsiTheme="minorHAnsi" w:cstheme="minorHAnsi"/>
          <w:b/>
          <w:bCs/>
          <w:sz w:val="22"/>
          <w:szCs w:val="22"/>
        </w:rPr>
        <w:t xml:space="preserve"> €</w:t>
      </w:r>
    </w:p>
    <w:p w14:paraId="0423711E" w14:textId="77777777" w:rsidR="00011A0C" w:rsidRDefault="008E71C9" w:rsidP="00011A0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Pour 3135 €, il s’agit du remboursement des fluides payés par </w:t>
      </w:r>
      <w:r w:rsidR="00D63F0B">
        <w:rPr>
          <w:rFonts w:cstheme="minorHAnsi"/>
        </w:rPr>
        <w:t>les Francas qui assurent le SSIEG au sein de nos locaux.</w:t>
      </w:r>
    </w:p>
    <w:p w14:paraId="042762A0" w14:textId="64B8BC18" w:rsidR="00011A0C" w:rsidRPr="00B45C84" w:rsidRDefault="00503648" w:rsidP="00503648">
      <w:pPr>
        <w:spacing w:after="0"/>
        <w:rPr>
          <w:rFonts w:cstheme="minorHAnsi"/>
        </w:rPr>
      </w:pPr>
      <w:r>
        <w:rPr>
          <w:rFonts w:cstheme="minorHAnsi"/>
        </w:rPr>
        <w:t xml:space="preserve">Pour 6290 €, </w:t>
      </w:r>
      <w:r w:rsidR="00011A0C">
        <w:rPr>
          <w:rFonts w:cstheme="minorHAnsi"/>
        </w:rPr>
        <w:t xml:space="preserve">un remboursement d’assurance pour des travaux </w:t>
      </w:r>
      <w:r>
        <w:rPr>
          <w:rFonts w:cstheme="minorHAnsi"/>
        </w:rPr>
        <w:t>à la suite d’un</w:t>
      </w:r>
      <w:r w:rsidR="00011A0C">
        <w:rPr>
          <w:rFonts w:cstheme="minorHAnsi"/>
        </w:rPr>
        <w:t xml:space="preserve"> dégât des eaux sur un bâtiment communal</w:t>
      </w:r>
      <w:r>
        <w:rPr>
          <w:rFonts w:cstheme="minorHAnsi"/>
        </w:rPr>
        <w:t xml:space="preserve"> (Maison des Associations).</w:t>
      </w:r>
    </w:p>
    <w:p w14:paraId="48B47E72" w14:textId="75FF3517" w:rsidR="00CB1F30" w:rsidRDefault="00CB1F30" w:rsidP="008E71C9">
      <w:pPr>
        <w:spacing w:after="0"/>
        <w:rPr>
          <w:rFonts w:cstheme="minorHAnsi"/>
        </w:rPr>
      </w:pPr>
    </w:p>
    <w:p w14:paraId="7482244D" w14:textId="3FB7945C" w:rsidR="008E0B5C" w:rsidRDefault="008E0B5C" w:rsidP="002F1D20">
      <w:pPr>
        <w:spacing w:after="0"/>
        <w:jc w:val="both"/>
        <w:rPr>
          <w:rFonts w:cstheme="minorHAnsi"/>
        </w:rPr>
      </w:pPr>
    </w:p>
    <w:p w14:paraId="00C366F7" w14:textId="6351C787" w:rsidR="008E0B5C" w:rsidRDefault="008E0B5C" w:rsidP="002F1D20">
      <w:pPr>
        <w:spacing w:after="0"/>
        <w:jc w:val="both"/>
        <w:rPr>
          <w:rFonts w:cstheme="minorHAnsi"/>
        </w:rPr>
      </w:pPr>
    </w:p>
    <w:p w14:paraId="53606FEB" w14:textId="77777777" w:rsidR="008E0B5C" w:rsidRDefault="008E0B5C" w:rsidP="002F1D20">
      <w:pPr>
        <w:spacing w:after="0"/>
        <w:jc w:val="both"/>
        <w:rPr>
          <w:rFonts w:cstheme="minorHAnsi"/>
        </w:rPr>
      </w:pPr>
    </w:p>
    <w:p w14:paraId="1DAB5C71" w14:textId="77777777" w:rsidR="00503648" w:rsidRDefault="00503648" w:rsidP="002F1D20">
      <w:pPr>
        <w:spacing w:after="0"/>
        <w:jc w:val="both"/>
        <w:rPr>
          <w:rFonts w:cstheme="minorHAnsi"/>
        </w:rPr>
      </w:pPr>
    </w:p>
    <w:p w14:paraId="4F7BEACA" w14:textId="77777777" w:rsidR="00503648" w:rsidRDefault="00503648" w:rsidP="002F1D20">
      <w:pPr>
        <w:spacing w:after="0"/>
        <w:jc w:val="both"/>
        <w:rPr>
          <w:rFonts w:cstheme="minorHAnsi"/>
        </w:rPr>
      </w:pPr>
    </w:p>
    <w:p w14:paraId="5B0FF1BF" w14:textId="77777777" w:rsidR="00503648" w:rsidRPr="00B45C84" w:rsidRDefault="00503648" w:rsidP="002F1D20">
      <w:pPr>
        <w:spacing w:after="0"/>
        <w:jc w:val="both"/>
        <w:rPr>
          <w:rFonts w:cstheme="minorHAnsi"/>
        </w:rPr>
      </w:pPr>
    </w:p>
    <w:p w14:paraId="634E9481" w14:textId="24F1ABC2" w:rsidR="00CB1F30" w:rsidRPr="00B45C84" w:rsidRDefault="00CB1F30" w:rsidP="00CB1F30">
      <w:pPr>
        <w:jc w:val="both"/>
        <w:rPr>
          <w:rFonts w:cstheme="minorHAnsi"/>
        </w:rPr>
      </w:pPr>
      <w:r w:rsidRPr="00B45C84">
        <w:rPr>
          <w:rFonts w:cstheme="minorHAnsi"/>
        </w:rPr>
        <w:t>Ci-dessous, la répartition par chapitre des recettes de fonctionnement :</w:t>
      </w:r>
    </w:p>
    <w:p w14:paraId="2A7EA42E" w14:textId="65035EAD" w:rsidR="00CB1F30" w:rsidRPr="00B45C84" w:rsidRDefault="00CC6165" w:rsidP="00CB1F30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64F55B0" wp14:editId="73555B02">
            <wp:extent cx="4285615" cy="2755900"/>
            <wp:effectExtent l="0" t="0" r="635" b="635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BB5DA" w14:textId="66098B8C" w:rsidR="00CB1F30" w:rsidRPr="00B45C84" w:rsidRDefault="00CB1F30" w:rsidP="00CB1F30">
      <w:pPr>
        <w:spacing w:after="0"/>
        <w:jc w:val="center"/>
        <w:rPr>
          <w:rFonts w:cstheme="minorHAnsi"/>
        </w:rPr>
      </w:pPr>
    </w:p>
    <w:p w14:paraId="3C9FC524" w14:textId="77777777" w:rsidR="009A2205" w:rsidRPr="00B45C84" w:rsidRDefault="009A2205" w:rsidP="00CB1F30">
      <w:pPr>
        <w:spacing w:after="0"/>
        <w:jc w:val="center"/>
        <w:rPr>
          <w:rFonts w:cstheme="minorHAnsi"/>
        </w:rPr>
      </w:pPr>
    </w:p>
    <w:p w14:paraId="09416629" w14:textId="7445C877" w:rsidR="00DA5F8E" w:rsidRPr="00B45C84" w:rsidRDefault="00DA5F8E" w:rsidP="00DA5F8E">
      <w:pPr>
        <w:jc w:val="both"/>
        <w:rPr>
          <w:rFonts w:cstheme="minorHAnsi"/>
          <w:b/>
          <w:bCs/>
          <w:u w:val="single"/>
        </w:rPr>
      </w:pPr>
      <w:r w:rsidRPr="00B45C84">
        <w:rPr>
          <w:rFonts w:cstheme="minorHAnsi"/>
          <w:b/>
          <w:bCs/>
        </w:rPr>
        <w:t xml:space="preserve">2) </w:t>
      </w:r>
      <w:r w:rsidRPr="00B45C84">
        <w:rPr>
          <w:rFonts w:cstheme="minorHAnsi"/>
          <w:b/>
          <w:bCs/>
        </w:rPr>
        <w:tab/>
      </w:r>
      <w:r w:rsidRPr="00B45C84">
        <w:rPr>
          <w:rFonts w:cstheme="minorHAnsi"/>
          <w:b/>
          <w:bCs/>
          <w:u w:val="single"/>
        </w:rPr>
        <w:t xml:space="preserve">La section </w:t>
      </w:r>
      <w:r w:rsidR="00CC6165" w:rsidRPr="00B45C84">
        <w:rPr>
          <w:rFonts w:cstheme="minorHAnsi"/>
          <w:b/>
          <w:bCs/>
          <w:u w:val="single"/>
        </w:rPr>
        <w:t>d’Investissement</w:t>
      </w:r>
    </w:p>
    <w:p w14:paraId="27CDC7D5" w14:textId="0D601FCD" w:rsidR="00CD0602" w:rsidRPr="00461E70" w:rsidRDefault="00CD0602" w:rsidP="00CD0602">
      <w:pPr>
        <w:rPr>
          <w:rFonts w:cstheme="minorHAnsi"/>
        </w:rPr>
      </w:pPr>
      <w:r w:rsidRPr="00B45C84">
        <w:rPr>
          <w:rFonts w:cstheme="minorHAnsi"/>
        </w:rPr>
        <w:t xml:space="preserve">Cette section fait ressortir </w:t>
      </w:r>
      <w:r w:rsidRPr="00B45C84">
        <w:rPr>
          <w:rFonts w:cstheme="minorHAnsi"/>
          <w:b/>
          <w:bCs/>
        </w:rPr>
        <w:t xml:space="preserve">un </w:t>
      </w:r>
      <w:r w:rsidR="004C0DEA">
        <w:rPr>
          <w:rFonts w:cstheme="minorHAnsi"/>
          <w:b/>
          <w:bCs/>
        </w:rPr>
        <w:t>déficit</w:t>
      </w:r>
      <w:r w:rsidRPr="00B45C84">
        <w:rPr>
          <w:rFonts w:cstheme="minorHAnsi"/>
          <w:b/>
          <w:bCs/>
        </w:rPr>
        <w:t xml:space="preserve"> de clôture de </w:t>
      </w:r>
      <w:r w:rsidR="00AC5EFF">
        <w:rPr>
          <w:rFonts w:cstheme="minorHAnsi"/>
          <w:b/>
          <w:bCs/>
        </w:rPr>
        <w:t>106</w:t>
      </w:r>
      <w:r w:rsidR="00217809">
        <w:rPr>
          <w:rFonts w:cstheme="minorHAnsi"/>
          <w:b/>
          <w:bCs/>
        </w:rPr>
        <w:t> </w:t>
      </w:r>
      <w:r w:rsidR="00AC5EFF">
        <w:rPr>
          <w:rFonts w:cstheme="minorHAnsi"/>
          <w:b/>
          <w:bCs/>
        </w:rPr>
        <w:t>645</w:t>
      </w:r>
      <w:r w:rsidR="00217809">
        <w:rPr>
          <w:rFonts w:cstheme="minorHAnsi"/>
          <w:b/>
          <w:bCs/>
        </w:rPr>
        <w:t>,11</w:t>
      </w:r>
      <w:r w:rsidRPr="00B45C84">
        <w:rPr>
          <w:rFonts w:cstheme="minorHAnsi"/>
          <w:b/>
          <w:bCs/>
        </w:rPr>
        <w:t xml:space="preserve"> €</w:t>
      </w:r>
      <w:r w:rsidR="00217809">
        <w:rPr>
          <w:rFonts w:cstheme="minorHAnsi"/>
        </w:rPr>
        <w:t>,</w:t>
      </w:r>
      <w:r w:rsidR="00461E70">
        <w:rPr>
          <w:rFonts w:cstheme="minorHAnsi"/>
        </w:rPr>
        <w:t xml:space="preserve"> les excédents cumulés antérieurs </w:t>
      </w:r>
      <w:r w:rsidR="00F76039">
        <w:rPr>
          <w:rFonts w:cstheme="minorHAnsi"/>
        </w:rPr>
        <w:t xml:space="preserve">se chiffraient à </w:t>
      </w:r>
      <w:r w:rsidR="00F76039" w:rsidRPr="00F76039">
        <w:rPr>
          <w:rFonts w:cstheme="minorHAnsi"/>
          <w:b/>
          <w:bCs/>
        </w:rPr>
        <w:t>452</w:t>
      </w:r>
      <w:r w:rsidR="00F76039">
        <w:rPr>
          <w:rFonts w:cstheme="minorHAnsi"/>
          <w:b/>
          <w:bCs/>
        </w:rPr>
        <w:t> </w:t>
      </w:r>
      <w:r w:rsidR="00F76039" w:rsidRPr="00F76039">
        <w:rPr>
          <w:rFonts w:cstheme="minorHAnsi"/>
          <w:b/>
          <w:bCs/>
        </w:rPr>
        <w:t>480</w:t>
      </w:r>
      <w:r w:rsidR="00F76039">
        <w:rPr>
          <w:rFonts w:cstheme="minorHAnsi"/>
          <w:b/>
          <w:bCs/>
        </w:rPr>
        <w:t>,</w:t>
      </w:r>
      <w:r w:rsidR="00F76039" w:rsidRPr="00F76039">
        <w:rPr>
          <w:rFonts w:cstheme="minorHAnsi"/>
          <w:b/>
          <w:bCs/>
        </w:rPr>
        <w:t>62 €</w:t>
      </w:r>
      <w:r w:rsidRPr="00B45C84">
        <w:rPr>
          <w:rFonts w:cstheme="minorHAnsi"/>
          <w:b/>
          <w:bCs/>
        </w:rPr>
        <w:t xml:space="preserve">. </w:t>
      </w:r>
    </w:p>
    <w:p w14:paraId="2036C445" w14:textId="3043FDF1" w:rsidR="00CD0602" w:rsidRPr="00B45C84" w:rsidRDefault="00CD0602" w:rsidP="00CD0602">
      <w:pPr>
        <w:rPr>
          <w:rFonts w:cstheme="minorHAnsi"/>
        </w:rPr>
      </w:pPr>
      <w:r w:rsidRPr="00B45C84">
        <w:rPr>
          <w:rFonts w:cstheme="minorHAnsi"/>
        </w:rPr>
        <w:t xml:space="preserve">Le résultat cumulé de cette section, donne un résultat de clôture excédentaire de </w:t>
      </w:r>
      <w:r w:rsidR="004611F9">
        <w:rPr>
          <w:rFonts w:cstheme="minorHAnsi"/>
          <w:b/>
          <w:bCs/>
        </w:rPr>
        <w:t>345 835,51</w:t>
      </w:r>
      <w:r w:rsidRPr="00B45C84">
        <w:rPr>
          <w:rFonts w:cstheme="minorHAnsi"/>
          <w:b/>
          <w:bCs/>
        </w:rPr>
        <w:t xml:space="preserve"> €</w:t>
      </w:r>
      <w:r w:rsidRPr="00B45C84">
        <w:rPr>
          <w:rFonts w:cstheme="minorHAnsi"/>
        </w:rPr>
        <w:t>.</w:t>
      </w:r>
    </w:p>
    <w:p w14:paraId="70950EB9" w14:textId="76695D55" w:rsidR="00053080" w:rsidRPr="00B45C84" w:rsidRDefault="00DB2607" w:rsidP="00CD0602">
      <w:pPr>
        <w:rPr>
          <w:rFonts w:cstheme="minorHAnsi"/>
          <w:b/>
          <w:bCs/>
          <w:i/>
          <w:iCs/>
        </w:rPr>
      </w:pPr>
      <w:r w:rsidRPr="00B45C84">
        <w:rPr>
          <w:rFonts w:cstheme="minorHAnsi"/>
          <w:b/>
          <w:bCs/>
          <w:i/>
          <w:iCs/>
        </w:rPr>
        <w:t xml:space="preserve">a – </w:t>
      </w:r>
      <w:r w:rsidRPr="00B45C84">
        <w:rPr>
          <w:rFonts w:cstheme="minorHAnsi"/>
          <w:b/>
          <w:bCs/>
          <w:i/>
          <w:iCs/>
          <w:u w:val="single"/>
        </w:rPr>
        <w:t>les Dépenses d</w:t>
      </w:r>
      <w:r w:rsidR="00CF6800" w:rsidRPr="00B45C84">
        <w:rPr>
          <w:rFonts w:cstheme="minorHAnsi"/>
          <w:b/>
          <w:bCs/>
          <w:i/>
          <w:iCs/>
          <w:u w:val="single"/>
        </w:rPr>
        <w:t>’Investiss</w:t>
      </w:r>
      <w:r w:rsidRPr="00B45C84">
        <w:rPr>
          <w:rFonts w:cstheme="minorHAnsi"/>
          <w:b/>
          <w:bCs/>
          <w:i/>
          <w:iCs/>
          <w:u w:val="single"/>
        </w:rPr>
        <w:t>ement</w:t>
      </w:r>
      <w:r w:rsidR="00CF6800" w:rsidRPr="00B45C84">
        <w:rPr>
          <w:rFonts w:cstheme="minorHAnsi"/>
          <w:b/>
          <w:bCs/>
          <w:i/>
          <w:iCs/>
          <w:u w:val="single"/>
        </w:rPr>
        <w:t xml:space="preserve"> par opération</w:t>
      </w:r>
    </w:p>
    <w:p w14:paraId="432E74A0" w14:textId="250DF318" w:rsidR="00CF6800" w:rsidRPr="00B45C84" w:rsidRDefault="001D3E2F" w:rsidP="006E62BD">
      <w:pPr>
        <w:jc w:val="center"/>
        <w:rPr>
          <w:rFonts w:cstheme="minorHAnsi"/>
        </w:rPr>
      </w:pPr>
      <w:r w:rsidRPr="001D3E2F">
        <w:rPr>
          <w:noProof/>
        </w:rPr>
        <w:drawing>
          <wp:inline distT="0" distB="0" distL="0" distR="0" wp14:anchorId="03E6E019" wp14:editId="4A62599C">
            <wp:extent cx="3589591" cy="35204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48" cy="353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8DFC" w14:textId="77777777" w:rsidR="008E0B5C" w:rsidRDefault="008E0B5C" w:rsidP="009529D3">
      <w:pPr>
        <w:spacing w:after="0"/>
        <w:rPr>
          <w:rFonts w:cstheme="minorHAnsi"/>
          <w:b/>
          <w:bCs/>
        </w:rPr>
      </w:pPr>
    </w:p>
    <w:p w14:paraId="5D351239" w14:textId="22663B73" w:rsidR="009529D3" w:rsidRPr="00B45C84" w:rsidRDefault="009529D3" w:rsidP="009529D3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 xml:space="preserve">Au titre de l’opération 202 « Acquisitions diverses » : </w:t>
      </w:r>
      <w:r w:rsidR="00847B50">
        <w:rPr>
          <w:rFonts w:cstheme="minorHAnsi"/>
          <w:b/>
          <w:bCs/>
        </w:rPr>
        <w:t>11 500</w:t>
      </w:r>
      <w:r w:rsidRPr="00B45C84">
        <w:rPr>
          <w:rFonts w:cstheme="minorHAnsi"/>
          <w:b/>
          <w:bCs/>
        </w:rPr>
        <w:t xml:space="preserve"> €</w:t>
      </w:r>
    </w:p>
    <w:p w14:paraId="1B45771D" w14:textId="09015DA3" w:rsidR="00B905C8" w:rsidRDefault="00E42A2D" w:rsidP="009529D3">
      <w:pPr>
        <w:spacing w:after="0"/>
        <w:rPr>
          <w:rFonts w:cstheme="minorHAnsi"/>
        </w:rPr>
      </w:pPr>
      <w:r>
        <w:rPr>
          <w:rFonts w:cstheme="minorHAnsi"/>
        </w:rPr>
        <w:t>68</w:t>
      </w:r>
      <w:r w:rsidR="00C14DA7">
        <w:rPr>
          <w:rFonts w:cstheme="minorHAnsi"/>
        </w:rPr>
        <w:t>00</w:t>
      </w:r>
      <w:r>
        <w:rPr>
          <w:rFonts w:cstheme="minorHAnsi"/>
        </w:rPr>
        <w:t xml:space="preserve"> € consacrés à l’acquisition de nouveaux ordinateurs </w:t>
      </w:r>
      <w:r w:rsidR="00F0462D">
        <w:rPr>
          <w:rFonts w:cstheme="minorHAnsi"/>
        </w:rPr>
        <w:t>pour la mairie et l’</w:t>
      </w:r>
      <w:r w:rsidR="00E42558">
        <w:rPr>
          <w:rFonts w:cstheme="minorHAnsi"/>
        </w:rPr>
        <w:t>E</w:t>
      </w:r>
      <w:r w:rsidR="00F0462D">
        <w:rPr>
          <w:rFonts w:cstheme="minorHAnsi"/>
        </w:rPr>
        <w:t>cole</w:t>
      </w:r>
      <w:r w:rsidR="00AC3FF9">
        <w:rPr>
          <w:rFonts w:cstheme="minorHAnsi"/>
        </w:rPr>
        <w:t xml:space="preserve"> ainsi que</w:t>
      </w:r>
      <w:r w:rsidR="00E11B69">
        <w:rPr>
          <w:rFonts w:cstheme="minorHAnsi"/>
        </w:rPr>
        <w:t xml:space="preserve"> des équipements.</w:t>
      </w:r>
    </w:p>
    <w:p w14:paraId="67913083" w14:textId="6E06B5DF" w:rsidR="008E0702" w:rsidRPr="00B45C84" w:rsidRDefault="00C14DA7" w:rsidP="009529D3">
      <w:pPr>
        <w:spacing w:after="0"/>
        <w:rPr>
          <w:rFonts w:cstheme="minorHAnsi"/>
        </w:rPr>
      </w:pPr>
      <w:r>
        <w:rPr>
          <w:rFonts w:cstheme="minorHAnsi"/>
        </w:rPr>
        <w:t>4700</w:t>
      </w:r>
      <w:r w:rsidR="008E0702">
        <w:rPr>
          <w:rFonts w:cstheme="minorHAnsi"/>
        </w:rPr>
        <w:t xml:space="preserve"> ont été consacrés à du matériel pour le service tech</w:t>
      </w:r>
      <w:r>
        <w:rPr>
          <w:rFonts w:cstheme="minorHAnsi"/>
        </w:rPr>
        <w:t>nique.</w:t>
      </w:r>
    </w:p>
    <w:p w14:paraId="1DBA0FDE" w14:textId="0B8CEA2E" w:rsidR="000275CA" w:rsidRDefault="000275CA" w:rsidP="000275CA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lastRenderedPageBreak/>
        <w:t>Au titre de l’opération 20</w:t>
      </w:r>
      <w:r>
        <w:rPr>
          <w:rFonts w:cstheme="minorHAnsi"/>
          <w:b/>
          <w:bCs/>
        </w:rPr>
        <w:t>3</w:t>
      </w:r>
      <w:r w:rsidRPr="00B45C84">
        <w:rPr>
          <w:rFonts w:cstheme="minorHAnsi"/>
          <w:b/>
          <w:bCs/>
        </w:rPr>
        <w:t xml:space="preserve"> « </w:t>
      </w:r>
      <w:r>
        <w:rPr>
          <w:rFonts w:cstheme="minorHAnsi"/>
          <w:b/>
          <w:bCs/>
        </w:rPr>
        <w:t xml:space="preserve">Parc </w:t>
      </w:r>
      <w:r w:rsidRPr="00B45C84">
        <w:rPr>
          <w:rFonts w:cstheme="minorHAnsi"/>
          <w:b/>
          <w:bCs/>
        </w:rPr>
        <w:t xml:space="preserve">» : </w:t>
      </w:r>
      <w:r>
        <w:rPr>
          <w:rFonts w:cstheme="minorHAnsi"/>
          <w:b/>
          <w:bCs/>
        </w:rPr>
        <w:t>7014</w:t>
      </w:r>
      <w:r w:rsidRPr="00B45C84">
        <w:rPr>
          <w:rFonts w:cstheme="minorHAnsi"/>
          <w:b/>
          <w:bCs/>
        </w:rPr>
        <w:t xml:space="preserve"> €</w:t>
      </w:r>
    </w:p>
    <w:p w14:paraId="7652F25E" w14:textId="3F625E35" w:rsidR="000275CA" w:rsidRDefault="008023EC" w:rsidP="00C14DA7">
      <w:pPr>
        <w:spacing w:after="0"/>
        <w:rPr>
          <w:rFonts w:cstheme="minorHAnsi"/>
        </w:rPr>
      </w:pPr>
      <w:r>
        <w:rPr>
          <w:rFonts w:cstheme="minorHAnsi"/>
        </w:rPr>
        <w:t xml:space="preserve">3830 € pour le remplacement du garde-corps </w:t>
      </w:r>
      <w:r w:rsidR="00967B27">
        <w:rPr>
          <w:rFonts w:cstheme="minorHAnsi"/>
        </w:rPr>
        <w:t>de la passerelle</w:t>
      </w:r>
    </w:p>
    <w:p w14:paraId="0D92D532" w14:textId="29C0CAFD" w:rsidR="00967B27" w:rsidRDefault="00967B27" w:rsidP="00C14DA7">
      <w:pPr>
        <w:spacing w:after="0"/>
        <w:rPr>
          <w:rFonts w:cstheme="minorHAnsi"/>
        </w:rPr>
      </w:pPr>
      <w:r>
        <w:rPr>
          <w:rFonts w:cstheme="minorHAnsi"/>
        </w:rPr>
        <w:t>3170 € pour des travaux d’élagage.</w:t>
      </w:r>
    </w:p>
    <w:p w14:paraId="67C81739" w14:textId="61723B1F" w:rsidR="00C14DA7" w:rsidRPr="00B45C84" w:rsidRDefault="00C14DA7" w:rsidP="00C14DA7">
      <w:pPr>
        <w:spacing w:after="0"/>
        <w:rPr>
          <w:rFonts w:cstheme="minorHAnsi"/>
          <w:b/>
          <w:bCs/>
        </w:rPr>
      </w:pPr>
      <w:r w:rsidRPr="00201433">
        <w:rPr>
          <w:rFonts w:cstheme="minorHAnsi"/>
          <w:b/>
          <w:bCs/>
        </w:rPr>
        <w:t>Au titre de l’opération 20</w:t>
      </w:r>
      <w:r w:rsidR="003E6C8E">
        <w:rPr>
          <w:rFonts w:cstheme="minorHAnsi"/>
          <w:b/>
          <w:bCs/>
        </w:rPr>
        <w:t>4</w:t>
      </w:r>
      <w:r w:rsidRPr="00201433">
        <w:rPr>
          <w:rFonts w:cstheme="minorHAnsi"/>
          <w:b/>
          <w:bCs/>
        </w:rPr>
        <w:t xml:space="preserve"> « </w:t>
      </w:r>
      <w:r w:rsidR="003E6C8E">
        <w:rPr>
          <w:rFonts w:cstheme="minorHAnsi"/>
          <w:b/>
          <w:bCs/>
        </w:rPr>
        <w:t>Eglise</w:t>
      </w:r>
      <w:r w:rsidRPr="00201433">
        <w:rPr>
          <w:rFonts w:cstheme="minorHAnsi"/>
          <w:b/>
          <w:bCs/>
        </w:rPr>
        <w:t> » :</w:t>
      </w:r>
      <w:r w:rsidRPr="00B45C84">
        <w:rPr>
          <w:rFonts w:cstheme="minorHAnsi"/>
          <w:b/>
          <w:bCs/>
        </w:rPr>
        <w:t xml:space="preserve"> </w:t>
      </w:r>
      <w:r w:rsidR="003E6C8E">
        <w:rPr>
          <w:rFonts w:cstheme="minorHAnsi"/>
          <w:b/>
          <w:bCs/>
        </w:rPr>
        <w:t>58 623</w:t>
      </w:r>
      <w:r w:rsidRPr="00B45C84">
        <w:rPr>
          <w:rFonts w:cstheme="minorHAnsi"/>
          <w:b/>
          <w:bCs/>
        </w:rPr>
        <w:t>€</w:t>
      </w:r>
    </w:p>
    <w:p w14:paraId="0A0E75C1" w14:textId="5FA15385" w:rsidR="00C14DA7" w:rsidRPr="00AF468A" w:rsidRDefault="00A704D0" w:rsidP="009529D3">
      <w:pPr>
        <w:spacing w:after="0"/>
        <w:rPr>
          <w:rFonts w:cstheme="minorHAnsi"/>
        </w:rPr>
      </w:pPr>
      <w:r>
        <w:rPr>
          <w:rFonts w:cstheme="minorHAnsi"/>
        </w:rPr>
        <w:t>Cette somme concerne les travaux de rénovation des descentes d’eau, de remplacements des abats sons</w:t>
      </w:r>
      <w:r w:rsidR="00DC600B">
        <w:rPr>
          <w:rFonts w:cstheme="minorHAnsi"/>
        </w:rPr>
        <w:t xml:space="preserve"> et d’entretien de la toiture</w:t>
      </w:r>
      <w:r w:rsidR="005635D6">
        <w:rPr>
          <w:rFonts w:cstheme="minorHAnsi"/>
        </w:rPr>
        <w:t xml:space="preserve"> réalisés en juin 2022</w:t>
      </w:r>
      <w:r w:rsidR="00DC600B">
        <w:rPr>
          <w:rFonts w:cstheme="minorHAnsi"/>
        </w:rPr>
        <w:t xml:space="preserve">. </w:t>
      </w:r>
      <w:r w:rsidR="003152C8">
        <w:rPr>
          <w:rFonts w:cstheme="minorHAnsi"/>
        </w:rPr>
        <w:t xml:space="preserve">Une subvention de 5100 </w:t>
      </w:r>
      <w:r w:rsidR="005635D6">
        <w:rPr>
          <w:rFonts w:cstheme="minorHAnsi"/>
        </w:rPr>
        <w:t>€</w:t>
      </w:r>
      <w:r w:rsidR="003152C8">
        <w:rPr>
          <w:rFonts w:cstheme="minorHAnsi"/>
        </w:rPr>
        <w:t xml:space="preserve"> a été accordée par le département</w:t>
      </w:r>
      <w:r w:rsidR="005635D6">
        <w:rPr>
          <w:rFonts w:cstheme="minorHAnsi"/>
        </w:rPr>
        <w:t xml:space="preserve"> au titre du PRNP (</w:t>
      </w:r>
      <w:r w:rsidR="009055B5">
        <w:rPr>
          <w:rFonts w:cstheme="minorHAnsi"/>
        </w:rPr>
        <w:t>P</w:t>
      </w:r>
      <w:r w:rsidR="005635D6">
        <w:rPr>
          <w:rFonts w:cstheme="minorHAnsi"/>
        </w:rPr>
        <w:t>atrimoine Rural Non Protégé</w:t>
      </w:r>
      <w:r w:rsidR="009055B5">
        <w:rPr>
          <w:rFonts w:cstheme="minorHAnsi"/>
        </w:rPr>
        <w:t>).</w:t>
      </w:r>
    </w:p>
    <w:p w14:paraId="6E9C6A03" w14:textId="68256545" w:rsidR="009529D3" w:rsidRDefault="009529D3" w:rsidP="009529D3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>Au titre de l’opération 20</w:t>
      </w:r>
      <w:r w:rsidR="009055B5">
        <w:rPr>
          <w:rFonts w:cstheme="minorHAnsi"/>
          <w:b/>
          <w:bCs/>
        </w:rPr>
        <w:t>5</w:t>
      </w:r>
      <w:r w:rsidRPr="00B45C84">
        <w:rPr>
          <w:rFonts w:cstheme="minorHAnsi"/>
          <w:b/>
          <w:bCs/>
        </w:rPr>
        <w:t xml:space="preserve"> « </w:t>
      </w:r>
      <w:r w:rsidR="009055B5">
        <w:rPr>
          <w:rFonts w:cstheme="minorHAnsi"/>
          <w:b/>
          <w:bCs/>
        </w:rPr>
        <w:t>Maisons des Associations</w:t>
      </w:r>
      <w:r w:rsidRPr="00B45C84">
        <w:rPr>
          <w:rFonts w:cstheme="minorHAnsi"/>
          <w:b/>
          <w:bCs/>
        </w:rPr>
        <w:t xml:space="preserve"> » : </w:t>
      </w:r>
      <w:r w:rsidR="008F6868">
        <w:rPr>
          <w:rFonts w:cstheme="minorHAnsi"/>
          <w:b/>
          <w:bCs/>
        </w:rPr>
        <w:t>10</w:t>
      </w:r>
      <w:r w:rsidR="00135F1E">
        <w:rPr>
          <w:rFonts w:cstheme="minorHAnsi"/>
          <w:b/>
          <w:bCs/>
        </w:rPr>
        <w:t xml:space="preserve"> 850</w:t>
      </w:r>
      <w:r w:rsidRPr="00B45C84">
        <w:rPr>
          <w:rFonts w:cstheme="minorHAnsi"/>
          <w:b/>
          <w:bCs/>
        </w:rPr>
        <w:t xml:space="preserve"> €</w:t>
      </w:r>
    </w:p>
    <w:p w14:paraId="1E6E3175" w14:textId="77A3CB1E" w:rsidR="009A7AB1" w:rsidRPr="00B45C84" w:rsidRDefault="00135F1E" w:rsidP="00135F1E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8760 € pour les travaux de réparation à la suite du dégât des eaux et 2100 € pour des réparations sur la toiture et la couverture.</w:t>
      </w:r>
    </w:p>
    <w:p w14:paraId="6C0CCAA0" w14:textId="6F7E0696" w:rsidR="00AF468A" w:rsidRPr="00135F1E" w:rsidRDefault="00AF468A" w:rsidP="00AF468A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>Au titre de l’opération 20</w:t>
      </w:r>
      <w:r>
        <w:rPr>
          <w:rFonts w:cstheme="minorHAnsi"/>
          <w:b/>
          <w:bCs/>
        </w:rPr>
        <w:t>7</w:t>
      </w:r>
      <w:r w:rsidRPr="00B45C84">
        <w:rPr>
          <w:rFonts w:cstheme="minorHAnsi"/>
          <w:b/>
          <w:bCs/>
        </w:rPr>
        <w:t xml:space="preserve"> « </w:t>
      </w:r>
      <w:r>
        <w:rPr>
          <w:rFonts w:cstheme="minorHAnsi"/>
          <w:b/>
          <w:bCs/>
        </w:rPr>
        <w:t>Voirie</w:t>
      </w:r>
      <w:r w:rsidRPr="00B45C84">
        <w:rPr>
          <w:rFonts w:cstheme="minorHAnsi"/>
          <w:b/>
          <w:bCs/>
        </w:rPr>
        <w:t xml:space="preserve"> » : </w:t>
      </w:r>
      <w:r w:rsidR="00135F1E">
        <w:rPr>
          <w:rFonts w:cstheme="minorHAnsi"/>
          <w:b/>
          <w:bCs/>
        </w:rPr>
        <w:t>163 600</w:t>
      </w:r>
      <w:r w:rsidRPr="00B45C84">
        <w:rPr>
          <w:rFonts w:cstheme="minorHAnsi"/>
          <w:b/>
          <w:bCs/>
        </w:rPr>
        <w:t xml:space="preserve"> €</w:t>
      </w:r>
    </w:p>
    <w:tbl>
      <w:tblPr>
        <w:tblW w:w="3420" w:type="dxa"/>
        <w:tblInd w:w="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40"/>
      </w:tblGrid>
      <w:tr w:rsidR="00135F1E" w:rsidRPr="008F6868" w14:paraId="3F16B966" w14:textId="77777777" w:rsidTr="0071712C">
        <w:trPr>
          <w:trHeight w:val="25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8AA611" w14:textId="77777777" w:rsidR="00135F1E" w:rsidRPr="008F6868" w:rsidRDefault="00135F1E" w:rsidP="0071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Travaux Voirie réglés en 2022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11C09B" w14:textId="77777777" w:rsidR="00135F1E" w:rsidRPr="008F6868" w:rsidRDefault="00135F1E" w:rsidP="007171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Montant</w:t>
            </w:r>
          </w:p>
        </w:tc>
      </w:tr>
      <w:tr w:rsidR="00135F1E" w:rsidRPr="008F6868" w14:paraId="714337F4" w14:textId="77777777" w:rsidTr="0071712C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5A5" w14:textId="77777777" w:rsidR="00135F1E" w:rsidRPr="008F6868" w:rsidRDefault="00135F1E" w:rsidP="0071712C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Allée du Violon (Tranche 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81BD" w14:textId="77777777" w:rsidR="00135F1E" w:rsidRPr="008F6868" w:rsidRDefault="00135F1E" w:rsidP="00717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50300</w:t>
            </w:r>
          </w:p>
        </w:tc>
      </w:tr>
      <w:tr w:rsidR="00135F1E" w:rsidRPr="008F6868" w14:paraId="2B83F294" w14:textId="77777777" w:rsidTr="0071712C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7511" w14:textId="77777777" w:rsidR="00135F1E" w:rsidRPr="008F6868" w:rsidRDefault="00135F1E" w:rsidP="0071712C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Allée du Violon (Tranche 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687" w14:textId="77777777" w:rsidR="00135F1E" w:rsidRPr="008F6868" w:rsidRDefault="00135F1E" w:rsidP="00717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62000</w:t>
            </w:r>
          </w:p>
        </w:tc>
      </w:tr>
      <w:tr w:rsidR="00135F1E" w:rsidRPr="008F6868" w14:paraId="07DF6FCA" w14:textId="77777777" w:rsidTr="0071712C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E311" w14:textId="77777777" w:rsidR="00135F1E" w:rsidRPr="008F6868" w:rsidRDefault="00135F1E" w:rsidP="0071712C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Chemin de Serbeau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212" w14:textId="77777777" w:rsidR="00135F1E" w:rsidRPr="008F6868" w:rsidRDefault="00135F1E" w:rsidP="00717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27200</w:t>
            </w:r>
          </w:p>
        </w:tc>
      </w:tr>
      <w:tr w:rsidR="00135F1E" w:rsidRPr="008F6868" w14:paraId="0DBDC1A8" w14:textId="77777777" w:rsidTr="0071712C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444B" w14:textId="77777777" w:rsidR="00135F1E" w:rsidRPr="008F6868" w:rsidRDefault="00135F1E" w:rsidP="0071712C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Chemin des Merlettes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5A8" w14:textId="77777777" w:rsidR="00135F1E" w:rsidRPr="008F6868" w:rsidRDefault="00135F1E" w:rsidP="00717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4400</w:t>
            </w:r>
          </w:p>
        </w:tc>
      </w:tr>
      <w:tr w:rsidR="00135F1E" w:rsidRPr="008F6868" w14:paraId="7E175A1F" w14:textId="77777777" w:rsidTr="0071712C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F26B" w14:textId="77777777" w:rsidR="00135F1E" w:rsidRPr="008F6868" w:rsidRDefault="00135F1E" w:rsidP="0071712C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Parking Cimetière de Bareau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C909" w14:textId="77777777" w:rsidR="00135F1E" w:rsidRPr="008F6868" w:rsidRDefault="00135F1E" w:rsidP="00717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17500</w:t>
            </w:r>
          </w:p>
        </w:tc>
      </w:tr>
      <w:tr w:rsidR="00135F1E" w:rsidRPr="008F6868" w14:paraId="472AB9F7" w14:textId="77777777" w:rsidTr="0071712C">
        <w:trPr>
          <w:trHeight w:val="2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6134" w14:textId="77777777" w:rsidR="00135F1E" w:rsidRPr="008F6868" w:rsidRDefault="00135F1E" w:rsidP="0071712C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Divers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F129" w14:textId="77777777" w:rsidR="00135F1E" w:rsidRPr="008F6868" w:rsidRDefault="00135F1E" w:rsidP="007171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F68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2200</w:t>
            </w:r>
          </w:p>
        </w:tc>
      </w:tr>
    </w:tbl>
    <w:p w14:paraId="2DA1EFA0" w14:textId="77777777" w:rsidR="00AF468A" w:rsidRPr="00B45C84" w:rsidRDefault="00AF468A" w:rsidP="009529D3">
      <w:pPr>
        <w:spacing w:after="0"/>
        <w:rPr>
          <w:rFonts w:cstheme="minorHAnsi"/>
        </w:rPr>
      </w:pPr>
    </w:p>
    <w:p w14:paraId="57602D18" w14:textId="69D91834" w:rsidR="009529D3" w:rsidRPr="00B45C84" w:rsidRDefault="009529D3" w:rsidP="009529D3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 xml:space="preserve">Au titre de l’opération 216 « Eclairage Public » : </w:t>
      </w:r>
      <w:r w:rsidR="009A4E48">
        <w:rPr>
          <w:rFonts w:cstheme="minorHAnsi"/>
          <w:b/>
          <w:bCs/>
        </w:rPr>
        <w:t xml:space="preserve"> 4 376 </w:t>
      </w:r>
      <w:r w:rsidRPr="00B45C84">
        <w:rPr>
          <w:rFonts w:cstheme="minorHAnsi"/>
          <w:b/>
          <w:bCs/>
        </w:rPr>
        <w:t>€</w:t>
      </w:r>
    </w:p>
    <w:p w14:paraId="64D87315" w14:textId="0066A3BE" w:rsidR="00B905C8" w:rsidRPr="00D87937" w:rsidRDefault="009529D3" w:rsidP="009529D3">
      <w:pPr>
        <w:spacing w:after="0"/>
        <w:rPr>
          <w:rFonts w:cstheme="minorHAnsi"/>
        </w:rPr>
      </w:pPr>
      <w:r w:rsidRPr="00B45C84">
        <w:rPr>
          <w:rFonts w:cstheme="minorHAnsi"/>
        </w:rPr>
        <w:t xml:space="preserve">Les dépenses concernent </w:t>
      </w:r>
      <w:r w:rsidR="003E687D">
        <w:rPr>
          <w:rFonts w:cstheme="minorHAnsi"/>
        </w:rPr>
        <w:t xml:space="preserve">le remplacement des lampadaires au sein du lotissement de </w:t>
      </w:r>
      <w:r w:rsidR="008E2D21">
        <w:rPr>
          <w:rFonts w:cstheme="minorHAnsi"/>
        </w:rPr>
        <w:t>Bareau</w:t>
      </w:r>
      <w:r w:rsidR="003E687D">
        <w:rPr>
          <w:rFonts w:cstheme="minorHAnsi"/>
        </w:rPr>
        <w:t xml:space="preserve"> (passage en LED</w:t>
      </w:r>
      <w:r w:rsidR="008E2D21">
        <w:rPr>
          <w:rFonts w:cstheme="minorHAnsi"/>
        </w:rPr>
        <w:t>)</w:t>
      </w:r>
      <w:r w:rsidR="00D87937">
        <w:rPr>
          <w:rFonts w:cstheme="minorHAnsi"/>
        </w:rPr>
        <w:t>.</w:t>
      </w:r>
    </w:p>
    <w:p w14:paraId="1D621A4C" w14:textId="53F0D7DB" w:rsidR="009529D3" w:rsidRPr="00B45C84" w:rsidRDefault="009529D3" w:rsidP="009529D3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 xml:space="preserve">Au titre de l’Opération 223 « Ecole Elémentaire » : </w:t>
      </w:r>
      <w:r w:rsidR="009A4E48">
        <w:rPr>
          <w:rFonts w:cstheme="minorHAnsi"/>
          <w:b/>
          <w:bCs/>
        </w:rPr>
        <w:t>4 830</w:t>
      </w:r>
      <w:r w:rsidRPr="00B45C84">
        <w:rPr>
          <w:rFonts w:cstheme="minorHAnsi"/>
          <w:b/>
          <w:bCs/>
        </w:rPr>
        <w:t xml:space="preserve"> €</w:t>
      </w:r>
    </w:p>
    <w:p w14:paraId="19C6C291" w14:textId="2FFAEFDD" w:rsidR="00B905C8" w:rsidRPr="00B45C84" w:rsidRDefault="00B32AC5" w:rsidP="009529D3">
      <w:pPr>
        <w:spacing w:after="0"/>
        <w:rPr>
          <w:rFonts w:cstheme="minorHAnsi"/>
        </w:rPr>
      </w:pPr>
      <w:r>
        <w:rPr>
          <w:rFonts w:cstheme="minorHAnsi"/>
        </w:rPr>
        <w:t>Transformation des WC élèves de maternelle en WC pour élèves d’élémentaire</w:t>
      </w:r>
      <w:r w:rsidR="005B1B12">
        <w:rPr>
          <w:rFonts w:cstheme="minorHAnsi"/>
        </w:rPr>
        <w:t xml:space="preserve"> (cloisons, portes et plomberie).</w:t>
      </w:r>
    </w:p>
    <w:p w14:paraId="1659CA3C" w14:textId="6A2B365C" w:rsidR="00534980" w:rsidRPr="00B45C84" w:rsidRDefault="00534980" w:rsidP="00534980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>Au titre de l’Opération 22</w:t>
      </w:r>
      <w:r w:rsidR="00A97F15">
        <w:rPr>
          <w:rFonts w:cstheme="minorHAnsi"/>
          <w:b/>
          <w:bCs/>
        </w:rPr>
        <w:t>4</w:t>
      </w:r>
      <w:r w:rsidRPr="00B45C84">
        <w:rPr>
          <w:rFonts w:cstheme="minorHAnsi"/>
          <w:b/>
          <w:bCs/>
        </w:rPr>
        <w:t xml:space="preserve"> « </w:t>
      </w:r>
      <w:r>
        <w:rPr>
          <w:rFonts w:cstheme="minorHAnsi"/>
          <w:b/>
          <w:bCs/>
        </w:rPr>
        <w:t>Cantine</w:t>
      </w:r>
      <w:r w:rsidRPr="00B45C84">
        <w:rPr>
          <w:rFonts w:cstheme="minorHAnsi"/>
          <w:b/>
          <w:bCs/>
        </w:rPr>
        <w:t xml:space="preserve"> » : </w:t>
      </w:r>
      <w:r w:rsidR="00594E0C">
        <w:rPr>
          <w:rFonts w:cstheme="minorHAnsi"/>
          <w:b/>
          <w:bCs/>
        </w:rPr>
        <w:t xml:space="preserve">944 </w:t>
      </w:r>
      <w:r w:rsidRPr="00B45C84">
        <w:rPr>
          <w:rFonts w:cstheme="minorHAnsi"/>
          <w:b/>
          <w:bCs/>
        </w:rPr>
        <w:t>€</w:t>
      </w:r>
    </w:p>
    <w:p w14:paraId="400B8E2A" w14:textId="68AEEEEE" w:rsidR="00534980" w:rsidRPr="00534980" w:rsidRDefault="00A97F15" w:rsidP="009529D3">
      <w:pPr>
        <w:spacing w:after="0"/>
        <w:rPr>
          <w:rFonts w:cstheme="minorHAnsi"/>
        </w:rPr>
      </w:pPr>
      <w:r>
        <w:rPr>
          <w:rFonts w:cstheme="minorHAnsi"/>
        </w:rPr>
        <w:t>Achat d’une table</w:t>
      </w:r>
      <w:r w:rsidR="00594E0C">
        <w:rPr>
          <w:rFonts w:cstheme="minorHAnsi"/>
        </w:rPr>
        <w:t>, de matériels divers et de vaisselle.</w:t>
      </w:r>
    </w:p>
    <w:p w14:paraId="6FA0328D" w14:textId="6754ECC1" w:rsidR="009529D3" w:rsidRPr="00B45C84" w:rsidRDefault="009529D3" w:rsidP="009529D3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 xml:space="preserve">Au titre de l’Opération 225 « Mairie » : </w:t>
      </w:r>
      <w:r w:rsidR="00EF65D2">
        <w:rPr>
          <w:rFonts w:cstheme="minorHAnsi"/>
          <w:b/>
          <w:bCs/>
        </w:rPr>
        <w:t>1016</w:t>
      </w:r>
      <w:r w:rsidRPr="00B45C84">
        <w:rPr>
          <w:rFonts w:cstheme="minorHAnsi"/>
          <w:b/>
          <w:bCs/>
        </w:rPr>
        <w:t xml:space="preserve"> €</w:t>
      </w:r>
    </w:p>
    <w:p w14:paraId="4DE5B2AC" w14:textId="4BB3135F" w:rsidR="00B905C8" w:rsidRPr="00B45C84" w:rsidRDefault="00EF65D2" w:rsidP="009529D3">
      <w:pPr>
        <w:spacing w:after="0"/>
        <w:rPr>
          <w:rFonts w:cstheme="minorHAnsi"/>
        </w:rPr>
      </w:pPr>
      <w:r>
        <w:rPr>
          <w:rFonts w:cstheme="minorHAnsi"/>
        </w:rPr>
        <w:t>Travaux d’électric</w:t>
      </w:r>
      <w:r w:rsidR="00534980">
        <w:rPr>
          <w:rFonts w:cstheme="minorHAnsi"/>
        </w:rPr>
        <w:t>ité.</w:t>
      </w:r>
    </w:p>
    <w:p w14:paraId="3F42A489" w14:textId="1906804E" w:rsidR="009529D3" w:rsidRPr="00B45C84" w:rsidRDefault="009529D3" w:rsidP="009529D3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 xml:space="preserve">Au titre de l’Opération 227 « Sécurisation RD13e4 » : </w:t>
      </w:r>
      <w:r w:rsidR="00594E0C">
        <w:rPr>
          <w:rFonts w:cstheme="minorHAnsi"/>
          <w:b/>
          <w:bCs/>
        </w:rPr>
        <w:t>249</w:t>
      </w:r>
      <w:r w:rsidRPr="00B45C84">
        <w:rPr>
          <w:rFonts w:cstheme="minorHAnsi"/>
          <w:b/>
          <w:bCs/>
        </w:rPr>
        <w:t xml:space="preserve"> €</w:t>
      </w:r>
    </w:p>
    <w:p w14:paraId="7AAEE8DE" w14:textId="6C168150" w:rsidR="009529D3" w:rsidRPr="00B45C84" w:rsidRDefault="009529D3" w:rsidP="009529D3">
      <w:pPr>
        <w:spacing w:after="0"/>
        <w:rPr>
          <w:rFonts w:cstheme="minorHAnsi"/>
        </w:rPr>
      </w:pPr>
      <w:r w:rsidRPr="00B45C84">
        <w:rPr>
          <w:rFonts w:cstheme="minorHAnsi"/>
        </w:rPr>
        <w:t xml:space="preserve">Cette somme correspond </w:t>
      </w:r>
      <w:r w:rsidR="0054410B">
        <w:rPr>
          <w:rFonts w:cstheme="minorHAnsi"/>
        </w:rPr>
        <w:t>au remplacement d’une lisse en bois détérioré</w:t>
      </w:r>
      <w:r w:rsidR="007E7FCB">
        <w:rPr>
          <w:rFonts w:cstheme="minorHAnsi"/>
        </w:rPr>
        <w:t>e</w:t>
      </w:r>
      <w:r w:rsidR="0054410B">
        <w:rPr>
          <w:rFonts w:cstheme="minorHAnsi"/>
        </w:rPr>
        <w:t xml:space="preserve"> sans pouvoir engager de poursuite à l’entrée du lotissement de Bareau.</w:t>
      </w:r>
    </w:p>
    <w:p w14:paraId="7A60A52C" w14:textId="7A48CA2C" w:rsidR="009529D3" w:rsidRPr="00B45C84" w:rsidRDefault="009529D3" w:rsidP="009529D3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 xml:space="preserve">Au titre de l’Opération 231 « Ecole Maternelle » : </w:t>
      </w:r>
      <w:r w:rsidR="008139F2">
        <w:rPr>
          <w:rFonts w:cstheme="minorHAnsi"/>
          <w:b/>
          <w:bCs/>
        </w:rPr>
        <w:t>1 917</w:t>
      </w:r>
      <w:r w:rsidRPr="00B45C84">
        <w:rPr>
          <w:rFonts w:cstheme="minorHAnsi"/>
          <w:b/>
          <w:bCs/>
        </w:rPr>
        <w:t xml:space="preserve"> €</w:t>
      </w:r>
    </w:p>
    <w:p w14:paraId="57584749" w14:textId="4BC6CE0E" w:rsidR="009529D3" w:rsidRPr="00B45C84" w:rsidRDefault="00283E9C" w:rsidP="009529D3">
      <w:pPr>
        <w:spacing w:after="0"/>
        <w:rPr>
          <w:rFonts w:cstheme="minorHAnsi"/>
        </w:rPr>
      </w:pPr>
      <w:r>
        <w:rPr>
          <w:rFonts w:cstheme="minorHAnsi"/>
        </w:rPr>
        <w:t>Installation de bancs</w:t>
      </w:r>
      <w:r w:rsidR="0085641B">
        <w:rPr>
          <w:rFonts w:cstheme="minorHAnsi"/>
        </w:rPr>
        <w:t xml:space="preserve">, d’un tour d’arbre </w:t>
      </w:r>
      <w:r>
        <w:rPr>
          <w:rFonts w:cstheme="minorHAnsi"/>
        </w:rPr>
        <w:t>et d’une poubelle dans la cour de l’école maternelle</w:t>
      </w:r>
      <w:r w:rsidR="0085641B">
        <w:rPr>
          <w:rFonts w:cstheme="minorHAnsi"/>
        </w:rPr>
        <w:t>.</w:t>
      </w:r>
    </w:p>
    <w:p w14:paraId="2298B518" w14:textId="77777777" w:rsidR="00996925" w:rsidRPr="00B45C84" w:rsidRDefault="00996925" w:rsidP="009529D3">
      <w:pPr>
        <w:spacing w:after="0"/>
        <w:rPr>
          <w:rFonts w:cstheme="minorHAnsi"/>
        </w:rPr>
      </w:pPr>
    </w:p>
    <w:p w14:paraId="751601EC" w14:textId="59D117E8" w:rsidR="00996925" w:rsidRPr="00B45C84" w:rsidRDefault="00996925" w:rsidP="00996925">
      <w:pPr>
        <w:spacing w:after="0"/>
        <w:rPr>
          <w:rFonts w:cstheme="minorHAnsi"/>
          <w:b/>
          <w:bCs/>
          <w:i/>
          <w:iCs/>
        </w:rPr>
      </w:pPr>
      <w:r w:rsidRPr="00B45C84">
        <w:rPr>
          <w:rFonts w:cstheme="minorHAnsi"/>
          <w:b/>
          <w:bCs/>
          <w:i/>
          <w:iCs/>
        </w:rPr>
        <w:t xml:space="preserve">b – </w:t>
      </w:r>
      <w:r w:rsidRPr="00B45C84">
        <w:rPr>
          <w:rFonts w:cstheme="minorHAnsi"/>
          <w:b/>
          <w:bCs/>
          <w:i/>
          <w:iCs/>
          <w:u w:val="single"/>
        </w:rPr>
        <w:t xml:space="preserve">les autres </w:t>
      </w:r>
      <w:r w:rsidR="00AB1F74" w:rsidRPr="00B45C84">
        <w:rPr>
          <w:rFonts w:cstheme="minorHAnsi"/>
          <w:b/>
          <w:bCs/>
          <w:i/>
          <w:iCs/>
          <w:u w:val="single"/>
        </w:rPr>
        <w:t>D</w:t>
      </w:r>
      <w:r w:rsidRPr="00B45C84">
        <w:rPr>
          <w:rFonts w:cstheme="minorHAnsi"/>
          <w:b/>
          <w:bCs/>
          <w:i/>
          <w:iCs/>
          <w:u w:val="single"/>
        </w:rPr>
        <w:t xml:space="preserve">épenses d’investissement </w:t>
      </w:r>
      <w:r w:rsidR="00B2714B" w:rsidRPr="00B45C84">
        <w:rPr>
          <w:rFonts w:cstheme="minorHAnsi"/>
          <w:b/>
          <w:bCs/>
          <w:i/>
          <w:iCs/>
          <w:u w:val="single"/>
        </w:rPr>
        <w:t>hors Opératio</w:t>
      </w:r>
      <w:r w:rsidR="00020D1C" w:rsidRPr="00B45C84">
        <w:rPr>
          <w:rFonts w:cstheme="minorHAnsi"/>
          <w:b/>
          <w:bCs/>
          <w:i/>
          <w:iCs/>
          <w:u w:val="single"/>
        </w:rPr>
        <w:t>n</w:t>
      </w:r>
    </w:p>
    <w:p w14:paraId="04EAD420" w14:textId="77777777" w:rsidR="00996925" w:rsidRPr="00B45C84" w:rsidRDefault="00996925" w:rsidP="00996925">
      <w:pPr>
        <w:spacing w:after="0"/>
        <w:rPr>
          <w:rFonts w:cstheme="minorHAnsi"/>
        </w:rPr>
      </w:pPr>
    </w:p>
    <w:p w14:paraId="14948686" w14:textId="603CBAC3" w:rsidR="00996925" w:rsidRPr="00B45C84" w:rsidRDefault="00996925" w:rsidP="00996925">
      <w:pPr>
        <w:spacing w:after="0"/>
        <w:rPr>
          <w:rFonts w:cstheme="minorHAnsi"/>
        </w:rPr>
      </w:pPr>
      <w:r w:rsidRPr="00B45C84">
        <w:rPr>
          <w:rFonts w:cstheme="minorHAnsi"/>
        </w:rPr>
        <w:t xml:space="preserve">Au </w:t>
      </w:r>
      <w:r w:rsidRPr="00B45C84">
        <w:rPr>
          <w:rFonts w:cstheme="minorHAnsi"/>
          <w:b/>
          <w:bCs/>
        </w:rPr>
        <w:t xml:space="preserve">chapitre 16 </w:t>
      </w:r>
      <w:r w:rsidRPr="00B45C84">
        <w:rPr>
          <w:rFonts w:cstheme="minorHAnsi"/>
        </w:rPr>
        <w:t>apparait le remboursement du capital des emprunts de la commune pour 23</w:t>
      </w:r>
      <w:r w:rsidR="00CF4978">
        <w:rPr>
          <w:rFonts w:cstheme="minorHAnsi"/>
        </w:rPr>
        <w:t> 390,80</w:t>
      </w:r>
      <w:r w:rsidRPr="00B45C84">
        <w:rPr>
          <w:rFonts w:cstheme="minorHAnsi"/>
        </w:rPr>
        <w:t>€ (2 emprunts en cours ; un de 50 k € contracté en 2017 échéance en 2026 et le second de 300 k € contracté en 2019 pour la construction de l’école Maternelle, échéance en 2033)</w:t>
      </w:r>
      <w:r w:rsidR="00CF4978">
        <w:rPr>
          <w:rFonts w:cstheme="minorHAnsi"/>
        </w:rPr>
        <w:t>.</w:t>
      </w:r>
    </w:p>
    <w:p w14:paraId="57C34739" w14:textId="77777777" w:rsidR="00A80835" w:rsidRDefault="00A80835" w:rsidP="00996925">
      <w:pPr>
        <w:spacing w:after="0"/>
        <w:rPr>
          <w:rFonts w:cstheme="minorHAnsi"/>
        </w:rPr>
      </w:pPr>
    </w:p>
    <w:p w14:paraId="1729B7C8" w14:textId="6538C9C7" w:rsidR="00CF4978" w:rsidRPr="00B45C84" w:rsidRDefault="00CF4978" w:rsidP="00CF4978">
      <w:pPr>
        <w:spacing w:after="0"/>
        <w:jc w:val="center"/>
        <w:rPr>
          <w:rFonts w:cstheme="minorHAnsi"/>
        </w:rPr>
      </w:pPr>
      <w:r w:rsidRPr="00B45C84">
        <w:rPr>
          <w:rFonts w:cstheme="minorHAnsi"/>
          <w:noProof/>
        </w:rPr>
        <w:drawing>
          <wp:inline distT="0" distB="0" distL="0" distR="0" wp14:anchorId="5551E560" wp14:editId="41D96D57">
            <wp:extent cx="4611019" cy="1386840"/>
            <wp:effectExtent l="0" t="0" r="0" b="3810"/>
            <wp:docPr id="4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FAA7E34-AAF0-4C78-B75A-57BAE8B1DD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FAA7E34-AAF0-4C78-B75A-57BAE8B1DD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r="36250"/>
                    <a:stretch/>
                  </pic:blipFill>
                  <pic:spPr bwMode="auto">
                    <a:xfrm>
                      <a:off x="0" y="0"/>
                      <a:ext cx="4697628" cy="1412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71221" w14:textId="1BD24E3E" w:rsidR="00996925" w:rsidRDefault="00996925" w:rsidP="00A80835">
      <w:pPr>
        <w:spacing w:after="0"/>
        <w:jc w:val="center"/>
        <w:rPr>
          <w:rFonts w:cstheme="minorHAnsi"/>
          <w:noProof/>
        </w:rPr>
      </w:pPr>
    </w:p>
    <w:p w14:paraId="07CEA37F" w14:textId="77777777" w:rsidR="00E620F0" w:rsidRDefault="00E620F0" w:rsidP="00A80835">
      <w:pPr>
        <w:spacing w:after="0"/>
        <w:jc w:val="center"/>
        <w:rPr>
          <w:rFonts w:cstheme="minorHAnsi"/>
          <w:noProof/>
        </w:rPr>
      </w:pPr>
    </w:p>
    <w:p w14:paraId="19BFC130" w14:textId="77777777" w:rsidR="00E620F0" w:rsidRDefault="00E620F0" w:rsidP="00A80835">
      <w:pPr>
        <w:spacing w:after="0"/>
        <w:jc w:val="center"/>
        <w:rPr>
          <w:rFonts w:cstheme="minorHAnsi"/>
          <w:noProof/>
        </w:rPr>
      </w:pPr>
    </w:p>
    <w:p w14:paraId="2E0AF725" w14:textId="77777777" w:rsidR="00E620F0" w:rsidRDefault="00E620F0" w:rsidP="00A80835">
      <w:pPr>
        <w:spacing w:after="0"/>
        <w:jc w:val="center"/>
        <w:rPr>
          <w:rFonts w:cstheme="minorHAnsi"/>
          <w:noProof/>
        </w:rPr>
      </w:pPr>
    </w:p>
    <w:p w14:paraId="3325C28E" w14:textId="77777777" w:rsidR="00E620F0" w:rsidRDefault="00E620F0" w:rsidP="00A80835">
      <w:pPr>
        <w:spacing w:after="0"/>
        <w:jc w:val="center"/>
        <w:rPr>
          <w:rFonts w:cstheme="minorHAnsi"/>
          <w:noProof/>
        </w:rPr>
      </w:pPr>
    </w:p>
    <w:p w14:paraId="4BDB9234" w14:textId="77777777" w:rsidR="00E620F0" w:rsidRDefault="00E620F0" w:rsidP="00A80835">
      <w:pPr>
        <w:spacing w:after="0"/>
        <w:jc w:val="center"/>
        <w:rPr>
          <w:rFonts w:cstheme="minorHAnsi"/>
          <w:noProof/>
        </w:rPr>
      </w:pPr>
    </w:p>
    <w:p w14:paraId="1B49C0EF" w14:textId="77777777" w:rsidR="00E620F0" w:rsidRDefault="00E620F0" w:rsidP="00A80835">
      <w:pPr>
        <w:spacing w:after="0"/>
        <w:jc w:val="center"/>
        <w:rPr>
          <w:rFonts w:cstheme="minorHAnsi"/>
          <w:noProof/>
        </w:rPr>
      </w:pPr>
    </w:p>
    <w:p w14:paraId="519E711F" w14:textId="77777777" w:rsidR="00E620F0" w:rsidRDefault="00E620F0" w:rsidP="00A80835">
      <w:pPr>
        <w:spacing w:after="0"/>
        <w:jc w:val="center"/>
        <w:rPr>
          <w:rFonts w:cstheme="minorHAnsi"/>
          <w:noProof/>
        </w:rPr>
      </w:pPr>
    </w:p>
    <w:p w14:paraId="6AC868B2" w14:textId="37E51747" w:rsidR="00E620F0" w:rsidRDefault="00E620F0" w:rsidP="00E620F0">
      <w:pPr>
        <w:spacing w:after="0"/>
        <w:rPr>
          <w:rFonts w:cstheme="minorHAnsi"/>
        </w:rPr>
      </w:pPr>
      <w:r>
        <w:rPr>
          <w:rFonts w:cstheme="minorHAnsi"/>
          <w:noProof/>
        </w:rPr>
        <w:t xml:space="preserve">Ci-dessous la vue globale des dépenses </w:t>
      </w:r>
      <w:r w:rsidR="009727F7">
        <w:rPr>
          <w:rFonts w:cstheme="minorHAnsi"/>
          <w:noProof/>
        </w:rPr>
        <w:t xml:space="preserve">réelles </w:t>
      </w:r>
      <w:r>
        <w:rPr>
          <w:rFonts w:cstheme="minorHAnsi"/>
          <w:noProof/>
        </w:rPr>
        <w:t>d’investissement </w:t>
      </w:r>
      <w:r w:rsidR="009727F7">
        <w:rPr>
          <w:rFonts w:cstheme="minorHAnsi"/>
          <w:noProof/>
        </w:rPr>
        <w:t xml:space="preserve">qui se chiffrent à : </w:t>
      </w:r>
      <w:r w:rsidR="009727F7" w:rsidRPr="009727F7">
        <w:rPr>
          <w:rFonts w:cstheme="minorHAnsi"/>
          <w:b/>
          <w:bCs/>
          <w:noProof/>
        </w:rPr>
        <w:t>288 317,88 €</w:t>
      </w:r>
    </w:p>
    <w:p w14:paraId="5F76A22F" w14:textId="77777777" w:rsidR="00E620F0" w:rsidRPr="00B45C84" w:rsidRDefault="00E620F0" w:rsidP="00A80835">
      <w:pPr>
        <w:spacing w:after="0"/>
        <w:jc w:val="center"/>
        <w:rPr>
          <w:rFonts w:cstheme="minorHAnsi"/>
        </w:rPr>
      </w:pPr>
    </w:p>
    <w:p w14:paraId="1FD0A50B" w14:textId="4365CECB" w:rsidR="00404627" w:rsidRDefault="00CC345F" w:rsidP="00525B7B">
      <w:pPr>
        <w:spacing w:after="0"/>
        <w:jc w:val="center"/>
        <w:rPr>
          <w:rFonts w:cstheme="minorHAnsi"/>
        </w:rPr>
      </w:pPr>
      <w:r w:rsidRPr="00CC345F">
        <w:rPr>
          <w:noProof/>
        </w:rPr>
        <w:drawing>
          <wp:inline distT="0" distB="0" distL="0" distR="0" wp14:anchorId="0EA88C82" wp14:editId="37473FC2">
            <wp:extent cx="5638800" cy="30099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AEBED" w14:textId="77777777" w:rsidR="005C4B1B" w:rsidRDefault="005C4B1B" w:rsidP="00404627">
      <w:pPr>
        <w:spacing w:after="0"/>
        <w:rPr>
          <w:rFonts w:cstheme="minorHAnsi"/>
        </w:rPr>
      </w:pPr>
    </w:p>
    <w:p w14:paraId="1C7D1872" w14:textId="0BFCF2C7" w:rsidR="005774D1" w:rsidRPr="00B45C84" w:rsidRDefault="002C4E5E" w:rsidP="005774D1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</w:rPr>
        <w:t>c</w:t>
      </w:r>
      <w:r w:rsidR="005774D1" w:rsidRPr="00B45C84">
        <w:rPr>
          <w:rFonts w:cstheme="minorHAnsi"/>
          <w:b/>
          <w:bCs/>
          <w:i/>
          <w:iCs/>
        </w:rPr>
        <w:t xml:space="preserve"> – </w:t>
      </w:r>
      <w:r w:rsidR="005774D1" w:rsidRPr="00B45C84">
        <w:rPr>
          <w:rFonts w:cstheme="minorHAnsi"/>
          <w:b/>
          <w:bCs/>
          <w:i/>
          <w:iCs/>
          <w:u w:val="single"/>
        </w:rPr>
        <w:t>les Restes à Réaliser (RAR)</w:t>
      </w:r>
    </w:p>
    <w:p w14:paraId="3D128F51" w14:textId="6E8E5681" w:rsidR="00660B32" w:rsidRDefault="005774D1" w:rsidP="005774D1">
      <w:pPr>
        <w:spacing w:after="0"/>
        <w:rPr>
          <w:rFonts w:cstheme="minorHAnsi"/>
        </w:rPr>
      </w:pPr>
      <w:r w:rsidRPr="00B45C84">
        <w:rPr>
          <w:rFonts w:cstheme="minorHAnsi"/>
        </w:rPr>
        <w:t>Certaines dépenses engagées en 202</w:t>
      </w:r>
      <w:r>
        <w:rPr>
          <w:rFonts w:cstheme="minorHAnsi"/>
        </w:rPr>
        <w:t>2</w:t>
      </w:r>
      <w:r w:rsidRPr="00B45C84">
        <w:rPr>
          <w:rFonts w:cstheme="minorHAnsi"/>
        </w:rPr>
        <w:t xml:space="preserve"> n’ont pas pu être comptabilisées sur l’exercice.</w:t>
      </w:r>
    </w:p>
    <w:p w14:paraId="705C182B" w14:textId="77777777" w:rsidR="00303C29" w:rsidRDefault="007F3845" w:rsidP="005774D1">
      <w:pPr>
        <w:spacing w:after="0"/>
        <w:rPr>
          <w:rFonts w:cstheme="minorHAnsi"/>
        </w:rPr>
      </w:pPr>
      <w:r>
        <w:rPr>
          <w:rFonts w:cstheme="minorHAnsi"/>
        </w:rPr>
        <w:t>E</w:t>
      </w:r>
      <w:r w:rsidRPr="00B45C84">
        <w:rPr>
          <w:rFonts w:cstheme="minorHAnsi"/>
        </w:rPr>
        <w:t xml:space="preserve">lles </w:t>
      </w:r>
      <w:r>
        <w:rPr>
          <w:rFonts w:cstheme="minorHAnsi"/>
        </w:rPr>
        <w:t xml:space="preserve">ont été enregistrées en RAR 2022. </w:t>
      </w:r>
    </w:p>
    <w:p w14:paraId="06018A11" w14:textId="24B93612" w:rsidR="005774D1" w:rsidRDefault="00303C29" w:rsidP="005774D1">
      <w:pPr>
        <w:spacing w:after="0"/>
        <w:rPr>
          <w:rFonts w:cstheme="minorHAnsi"/>
        </w:rPr>
      </w:pPr>
      <w:r>
        <w:rPr>
          <w:rFonts w:cstheme="minorHAnsi"/>
        </w:rPr>
        <w:t>L</w:t>
      </w:r>
      <w:r w:rsidR="008947EC">
        <w:rPr>
          <w:rFonts w:cstheme="minorHAnsi"/>
        </w:rPr>
        <w:t xml:space="preserve">a section d’investissement 2022 étant déficitaire, </w:t>
      </w:r>
      <w:r w:rsidR="005774D1">
        <w:rPr>
          <w:rFonts w:cstheme="minorHAnsi"/>
        </w:rPr>
        <w:t xml:space="preserve">les crédits budgétaires nécessaires à leur couverture seront inscrits au </w:t>
      </w:r>
      <w:r w:rsidR="00A4702C">
        <w:rPr>
          <w:rFonts w:cstheme="minorHAnsi"/>
        </w:rPr>
        <w:t>R</w:t>
      </w:r>
      <w:r w:rsidR="005774D1">
        <w:rPr>
          <w:rFonts w:cstheme="minorHAnsi"/>
        </w:rPr>
        <w:t>1068 pour la même somme</w:t>
      </w:r>
      <w:r w:rsidR="002C4E5E">
        <w:rPr>
          <w:rFonts w:cstheme="minorHAnsi"/>
        </w:rPr>
        <w:t>, le résultat cumulé de la section de fonctionnement</w:t>
      </w:r>
      <w:r w:rsidR="00660B32">
        <w:rPr>
          <w:rFonts w:cstheme="minorHAnsi"/>
        </w:rPr>
        <w:t xml:space="preserve"> s’en trouve réduit</w:t>
      </w:r>
      <w:r w:rsidR="008947EC">
        <w:rPr>
          <w:rFonts w:cstheme="minorHAnsi"/>
        </w:rPr>
        <w:t xml:space="preserve"> du même montant. L’affectation du résultat 2022 a été voté </w:t>
      </w:r>
      <w:r w:rsidR="007103A4">
        <w:rPr>
          <w:rFonts w:cstheme="minorHAnsi"/>
        </w:rPr>
        <w:t>en ces termes par l’exécutif communal lors de sa séance du 30 mars 2023.</w:t>
      </w:r>
    </w:p>
    <w:p w14:paraId="688EA4D6" w14:textId="77777777" w:rsidR="007103A4" w:rsidRPr="00B45C84" w:rsidRDefault="007103A4" w:rsidP="005774D1">
      <w:pPr>
        <w:spacing w:after="0"/>
        <w:rPr>
          <w:rFonts w:cstheme="minorHAnsi"/>
        </w:rPr>
      </w:pPr>
    </w:p>
    <w:p w14:paraId="041A6541" w14:textId="77777777" w:rsidR="005774D1" w:rsidRPr="00B45C84" w:rsidRDefault="005774D1" w:rsidP="005774D1">
      <w:pPr>
        <w:spacing w:after="0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 xml:space="preserve">Les RAR s’élèvent à </w:t>
      </w:r>
      <w:r>
        <w:rPr>
          <w:rFonts w:cstheme="minorHAnsi"/>
          <w:b/>
          <w:bCs/>
        </w:rPr>
        <w:t>22 701,60</w:t>
      </w:r>
      <w:r w:rsidRPr="00B45C84">
        <w:rPr>
          <w:rFonts w:cstheme="minorHAnsi"/>
          <w:b/>
          <w:bCs/>
        </w:rPr>
        <w:t xml:space="preserve"> € en dépenses comme indiqué ci-dessous : </w:t>
      </w:r>
    </w:p>
    <w:p w14:paraId="03AB0F23" w14:textId="77777777" w:rsidR="005774D1" w:rsidRPr="00B45C84" w:rsidRDefault="005774D1" w:rsidP="005774D1">
      <w:pPr>
        <w:spacing w:after="0"/>
        <w:rPr>
          <w:rFonts w:cstheme="minorHAnsi"/>
          <w:b/>
          <w:bCs/>
        </w:rPr>
      </w:pPr>
    </w:p>
    <w:p w14:paraId="54705EBF" w14:textId="77777777" w:rsidR="005774D1" w:rsidRPr="00B45C84" w:rsidRDefault="005774D1" w:rsidP="005774D1">
      <w:pPr>
        <w:spacing w:after="0"/>
        <w:rPr>
          <w:rFonts w:cstheme="minorHAnsi"/>
        </w:rPr>
      </w:pPr>
      <w:r w:rsidRPr="00F36665">
        <w:rPr>
          <w:noProof/>
        </w:rPr>
        <w:drawing>
          <wp:inline distT="0" distB="0" distL="0" distR="0" wp14:anchorId="05B09AC1" wp14:editId="632D8C31">
            <wp:extent cx="6479540" cy="7842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A597" w14:textId="77777777" w:rsidR="005774D1" w:rsidRPr="00B45C84" w:rsidRDefault="005774D1" w:rsidP="005774D1">
      <w:pPr>
        <w:spacing w:after="0"/>
        <w:rPr>
          <w:rFonts w:cstheme="minorHAnsi"/>
        </w:rPr>
      </w:pPr>
    </w:p>
    <w:p w14:paraId="7A1BC266" w14:textId="77777777" w:rsidR="005774D1" w:rsidRDefault="005774D1" w:rsidP="00404627">
      <w:pPr>
        <w:spacing w:after="0"/>
        <w:rPr>
          <w:rFonts w:cstheme="minorHAnsi"/>
        </w:rPr>
      </w:pPr>
    </w:p>
    <w:p w14:paraId="44917D34" w14:textId="77777777" w:rsidR="005774D1" w:rsidRPr="00B45C84" w:rsidRDefault="005774D1" w:rsidP="00404627">
      <w:pPr>
        <w:spacing w:after="0"/>
        <w:rPr>
          <w:rFonts w:cstheme="minorHAnsi"/>
        </w:rPr>
      </w:pPr>
    </w:p>
    <w:p w14:paraId="58C90390" w14:textId="01DD9061" w:rsidR="00404627" w:rsidRPr="00B45C84" w:rsidRDefault="002C4E5E" w:rsidP="00404627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</w:rPr>
        <w:t>d</w:t>
      </w:r>
      <w:r w:rsidR="00404627" w:rsidRPr="00B45C84">
        <w:rPr>
          <w:rFonts w:cstheme="minorHAnsi"/>
          <w:b/>
          <w:bCs/>
          <w:i/>
          <w:iCs/>
        </w:rPr>
        <w:t xml:space="preserve"> – </w:t>
      </w:r>
      <w:r w:rsidR="00404627" w:rsidRPr="00B45C84">
        <w:rPr>
          <w:rFonts w:cstheme="minorHAnsi"/>
          <w:b/>
          <w:bCs/>
          <w:i/>
          <w:iCs/>
          <w:u w:val="single"/>
        </w:rPr>
        <w:t xml:space="preserve">les </w:t>
      </w:r>
      <w:r w:rsidR="00AB1F74" w:rsidRPr="00B45C84">
        <w:rPr>
          <w:rFonts w:cstheme="minorHAnsi"/>
          <w:b/>
          <w:bCs/>
          <w:i/>
          <w:iCs/>
          <w:u w:val="single"/>
        </w:rPr>
        <w:t>R</w:t>
      </w:r>
      <w:r w:rsidR="00404627" w:rsidRPr="00B45C84">
        <w:rPr>
          <w:rFonts w:cstheme="minorHAnsi"/>
          <w:b/>
          <w:bCs/>
          <w:i/>
          <w:iCs/>
          <w:u w:val="single"/>
        </w:rPr>
        <w:t>ecettes d’Investissement par opération</w:t>
      </w:r>
    </w:p>
    <w:p w14:paraId="2A6A9D69" w14:textId="4A5C6F03" w:rsidR="00E81370" w:rsidRDefault="000924E8" w:rsidP="00C75156">
      <w:pPr>
        <w:rPr>
          <w:rFonts w:cstheme="minorHAnsi"/>
        </w:rPr>
      </w:pPr>
      <w:r>
        <w:rPr>
          <w:rFonts w:cstheme="minorHAnsi"/>
        </w:rPr>
        <w:t xml:space="preserve">Au chapitre 13, la somme de 11 960 € </w:t>
      </w:r>
      <w:r w:rsidR="00D13AC0">
        <w:rPr>
          <w:rFonts w:cstheme="minorHAnsi"/>
        </w:rPr>
        <w:t xml:space="preserve">provient du FDAEC </w:t>
      </w:r>
      <w:r w:rsidR="00902966">
        <w:rPr>
          <w:rFonts w:cstheme="minorHAnsi"/>
        </w:rPr>
        <w:t>(Fonds</w:t>
      </w:r>
      <w:r w:rsidR="00D13AC0">
        <w:rPr>
          <w:rFonts w:cstheme="minorHAnsi"/>
        </w:rPr>
        <w:t xml:space="preserve"> Départemental d’Ai</w:t>
      </w:r>
      <w:r w:rsidR="00ED27ED">
        <w:rPr>
          <w:rFonts w:cstheme="minorHAnsi"/>
        </w:rPr>
        <w:t xml:space="preserve">de à L’Equipement des </w:t>
      </w:r>
      <w:r w:rsidR="00902966">
        <w:rPr>
          <w:rFonts w:cstheme="minorHAnsi"/>
        </w:rPr>
        <w:t>Communes)</w:t>
      </w:r>
      <w:r w:rsidR="00BD72D7">
        <w:rPr>
          <w:rFonts w:cstheme="minorHAnsi"/>
        </w:rPr>
        <w:t xml:space="preserve">, cette somme a servi à financer </w:t>
      </w:r>
      <w:r w:rsidR="00235C46">
        <w:rPr>
          <w:rFonts w:cstheme="minorHAnsi"/>
        </w:rPr>
        <w:t>les travaux de remise en état de la toiture de la Mairie</w:t>
      </w:r>
      <w:r w:rsidR="00BB5460">
        <w:rPr>
          <w:rFonts w:cstheme="minorHAnsi"/>
        </w:rPr>
        <w:t xml:space="preserve"> pour 14415,60 € </w:t>
      </w:r>
      <w:r w:rsidR="00902966">
        <w:rPr>
          <w:rFonts w:cstheme="minorHAnsi"/>
        </w:rPr>
        <w:t>e garde-corps de la passerelle du parc</w:t>
      </w:r>
      <w:r w:rsidR="00714D7D">
        <w:rPr>
          <w:rFonts w:cstheme="minorHAnsi"/>
        </w:rPr>
        <w:t xml:space="preserve"> </w:t>
      </w:r>
      <w:r w:rsidR="00C75156">
        <w:rPr>
          <w:rFonts w:cstheme="minorHAnsi"/>
        </w:rPr>
        <w:t>(total</w:t>
      </w:r>
      <w:r w:rsidR="00714D7D">
        <w:rPr>
          <w:rFonts w:cstheme="minorHAnsi"/>
        </w:rPr>
        <w:t xml:space="preserve"> des dépenses affectées au FDAEC : 17377</w:t>
      </w:r>
      <w:r w:rsidR="00C75156">
        <w:rPr>
          <w:rFonts w:cstheme="minorHAnsi"/>
        </w:rPr>
        <w:t>€</w:t>
      </w:r>
      <w:r w:rsidR="00714D7D">
        <w:rPr>
          <w:rFonts w:cstheme="minorHAnsi"/>
        </w:rPr>
        <w:t>)</w:t>
      </w:r>
      <w:r w:rsidR="00C75156">
        <w:rPr>
          <w:rFonts w:cstheme="minorHAnsi"/>
        </w:rPr>
        <w:t>.</w:t>
      </w:r>
    </w:p>
    <w:p w14:paraId="5F64C6E5" w14:textId="77777777" w:rsidR="00C75156" w:rsidRPr="00B45C84" w:rsidRDefault="00C75156" w:rsidP="00714D7D">
      <w:pPr>
        <w:jc w:val="both"/>
        <w:rPr>
          <w:rFonts w:cstheme="minorHAnsi"/>
        </w:rPr>
      </w:pPr>
    </w:p>
    <w:p w14:paraId="6878471F" w14:textId="2CA3FE70" w:rsidR="00011BD5" w:rsidRPr="00B45C84" w:rsidRDefault="000B7A9B" w:rsidP="000C53C2">
      <w:pPr>
        <w:jc w:val="center"/>
        <w:rPr>
          <w:rFonts w:cstheme="minorHAnsi"/>
        </w:rPr>
      </w:pPr>
      <w:r w:rsidRPr="000B7A9B">
        <w:rPr>
          <w:noProof/>
        </w:rPr>
        <w:lastRenderedPageBreak/>
        <w:drawing>
          <wp:inline distT="0" distB="0" distL="0" distR="0" wp14:anchorId="3BB8564E" wp14:editId="4C65F618">
            <wp:extent cx="5072332" cy="2987040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243" cy="298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7E451" w14:textId="77777777" w:rsidR="00714D7D" w:rsidRDefault="00714D7D" w:rsidP="00C75196">
      <w:pPr>
        <w:rPr>
          <w:rFonts w:cstheme="minorHAnsi"/>
          <w:b/>
          <w:bCs/>
        </w:rPr>
      </w:pPr>
    </w:p>
    <w:p w14:paraId="6B75536C" w14:textId="53D45D2F" w:rsidR="005B47D9" w:rsidRPr="00B45C84" w:rsidRDefault="005B47D9" w:rsidP="005B47D9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</w:rPr>
        <w:t>e</w:t>
      </w:r>
      <w:r w:rsidRPr="00B45C84">
        <w:rPr>
          <w:rFonts w:cstheme="minorHAnsi"/>
          <w:b/>
          <w:bCs/>
          <w:i/>
          <w:iCs/>
        </w:rPr>
        <w:t xml:space="preserve"> – </w:t>
      </w:r>
      <w:r w:rsidRPr="00B45C84">
        <w:rPr>
          <w:rFonts w:cstheme="minorHAnsi"/>
          <w:b/>
          <w:bCs/>
          <w:i/>
          <w:iCs/>
          <w:u w:val="single"/>
        </w:rPr>
        <w:t xml:space="preserve">les Recettes d’Investissement </w:t>
      </w:r>
      <w:r>
        <w:rPr>
          <w:rFonts w:cstheme="minorHAnsi"/>
          <w:b/>
          <w:bCs/>
          <w:i/>
          <w:iCs/>
          <w:u w:val="single"/>
        </w:rPr>
        <w:t>hors</w:t>
      </w:r>
      <w:r w:rsidRPr="00B45C84">
        <w:rPr>
          <w:rFonts w:cstheme="minorHAnsi"/>
          <w:b/>
          <w:bCs/>
          <w:i/>
          <w:iCs/>
          <w:u w:val="single"/>
        </w:rPr>
        <w:t xml:space="preserve"> opération</w:t>
      </w:r>
    </w:p>
    <w:p w14:paraId="05BED76C" w14:textId="22908442" w:rsidR="00C75196" w:rsidRPr="00B45C84" w:rsidRDefault="00C25D0A" w:rsidP="00C75196">
      <w:pPr>
        <w:rPr>
          <w:rFonts w:cstheme="minorHAnsi"/>
        </w:rPr>
      </w:pPr>
      <w:r w:rsidRPr="00B45C84">
        <w:rPr>
          <w:rFonts w:cstheme="minorHAnsi"/>
          <w:b/>
          <w:bCs/>
        </w:rPr>
        <w:t>Au chapitre 10</w:t>
      </w:r>
      <w:r w:rsidRPr="00B45C84">
        <w:rPr>
          <w:rFonts w:cstheme="minorHAnsi"/>
        </w:rPr>
        <w:t xml:space="preserve"> apparaît</w:t>
      </w:r>
      <w:r w:rsidR="007371F2" w:rsidRPr="00B45C84">
        <w:rPr>
          <w:rFonts w:cstheme="minorHAnsi"/>
        </w:rPr>
        <w:t xml:space="preserve"> la somme de </w:t>
      </w:r>
      <w:r w:rsidR="00B054B2">
        <w:rPr>
          <w:rFonts w:cstheme="minorHAnsi"/>
          <w:b/>
          <w:bCs/>
        </w:rPr>
        <w:t>154</w:t>
      </w:r>
      <w:r w:rsidR="008D6AA7">
        <w:rPr>
          <w:rFonts w:cstheme="minorHAnsi"/>
          <w:b/>
          <w:bCs/>
        </w:rPr>
        <w:t> </w:t>
      </w:r>
      <w:r w:rsidR="00B054B2">
        <w:rPr>
          <w:rFonts w:cstheme="minorHAnsi"/>
          <w:b/>
          <w:bCs/>
        </w:rPr>
        <w:t>546</w:t>
      </w:r>
      <w:r w:rsidR="008D6AA7">
        <w:rPr>
          <w:rFonts w:cstheme="minorHAnsi"/>
          <w:b/>
          <w:bCs/>
        </w:rPr>
        <w:t>,89</w:t>
      </w:r>
      <w:r w:rsidR="00B72E4D" w:rsidRPr="00B45C84">
        <w:rPr>
          <w:rFonts w:cstheme="minorHAnsi"/>
          <w:b/>
          <w:bCs/>
        </w:rPr>
        <w:t xml:space="preserve"> </w:t>
      </w:r>
      <w:r w:rsidR="007371F2" w:rsidRPr="00B45C84">
        <w:rPr>
          <w:rFonts w:cstheme="minorHAnsi"/>
          <w:b/>
          <w:bCs/>
        </w:rPr>
        <w:t>€</w:t>
      </w:r>
      <w:r w:rsidR="007F15E2" w:rsidRPr="00B45C84">
        <w:rPr>
          <w:rFonts w:cstheme="minorHAnsi"/>
        </w:rPr>
        <w:t xml:space="preserve"> qui </w:t>
      </w:r>
      <w:r w:rsidR="00AA626E" w:rsidRPr="00B45C84">
        <w:rPr>
          <w:rFonts w:cstheme="minorHAnsi"/>
        </w:rPr>
        <w:t xml:space="preserve">se décompose ainsi : </w:t>
      </w:r>
    </w:p>
    <w:p w14:paraId="5317D7D3" w14:textId="117C92F9" w:rsidR="00AA626E" w:rsidRPr="008D6AA7" w:rsidRDefault="008D6AA7" w:rsidP="008D6AA7">
      <w:pPr>
        <w:rPr>
          <w:rFonts w:cstheme="minorHAnsi"/>
        </w:rPr>
      </w:pPr>
      <w:r w:rsidRPr="008D6AA7">
        <w:rPr>
          <w:rFonts w:cstheme="minorHAnsi"/>
          <w:b/>
          <w:bCs/>
        </w:rPr>
        <w:t>112</w:t>
      </w:r>
      <w:r w:rsidR="000B7BDA">
        <w:rPr>
          <w:rFonts w:cstheme="minorHAnsi"/>
          <w:b/>
          <w:bCs/>
        </w:rPr>
        <w:t xml:space="preserve"> </w:t>
      </w:r>
      <w:r w:rsidRPr="008D6AA7">
        <w:rPr>
          <w:rFonts w:cstheme="minorHAnsi"/>
          <w:b/>
          <w:bCs/>
        </w:rPr>
        <w:t>186</w:t>
      </w:r>
      <w:r w:rsidR="00DC45CE" w:rsidRPr="008D6AA7">
        <w:rPr>
          <w:rFonts w:cstheme="minorHAnsi"/>
          <w:b/>
          <w:bCs/>
        </w:rPr>
        <w:t xml:space="preserve"> € à l’article 10222 </w:t>
      </w:r>
      <w:r w:rsidR="00344FD6" w:rsidRPr="008D6AA7">
        <w:rPr>
          <w:rFonts w:cstheme="minorHAnsi"/>
        </w:rPr>
        <w:t>correspondent au reversement par l’Etat du Fonds</w:t>
      </w:r>
      <w:r w:rsidR="0032391A" w:rsidRPr="008D6AA7">
        <w:rPr>
          <w:rFonts w:cstheme="minorHAnsi"/>
        </w:rPr>
        <w:t xml:space="preserve"> de Compensation de la Taxe sur la Valeur Ajoutée. La collectivité perçoit 16,40%</w:t>
      </w:r>
      <w:r w:rsidR="00B94A26" w:rsidRPr="008D6AA7">
        <w:rPr>
          <w:rFonts w:cstheme="minorHAnsi"/>
        </w:rPr>
        <w:t xml:space="preserve"> du montant de ses dépenses d’investissement </w:t>
      </w:r>
      <w:r w:rsidR="0099784A" w:rsidRPr="008D6AA7">
        <w:rPr>
          <w:rFonts w:cstheme="minorHAnsi"/>
        </w:rPr>
        <w:t>de l ‘année n-2 (</w:t>
      </w:r>
      <w:r w:rsidRPr="008D6AA7">
        <w:rPr>
          <w:rFonts w:cstheme="minorHAnsi"/>
        </w:rPr>
        <w:t>2021</w:t>
      </w:r>
      <w:r w:rsidR="0099784A" w:rsidRPr="008D6AA7">
        <w:rPr>
          <w:rFonts w:cstheme="minorHAnsi"/>
        </w:rPr>
        <w:t xml:space="preserve">) </w:t>
      </w:r>
      <w:r w:rsidR="00B94A26" w:rsidRPr="008D6AA7">
        <w:rPr>
          <w:rFonts w:cstheme="minorHAnsi"/>
        </w:rPr>
        <w:t>et sous certaines conditions</w:t>
      </w:r>
      <w:r w:rsidR="0099784A" w:rsidRPr="008D6AA7">
        <w:rPr>
          <w:rFonts w:cstheme="minorHAnsi"/>
        </w:rPr>
        <w:t>.</w:t>
      </w:r>
    </w:p>
    <w:p w14:paraId="04F44B75" w14:textId="1C0E0FDF" w:rsidR="00A81147" w:rsidRPr="00CF58CA" w:rsidRDefault="000B7BDA" w:rsidP="00DE08AE">
      <w:pPr>
        <w:rPr>
          <w:rFonts w:cstheme="minorHAnsi"/>
        </w:rPr>
      </w:pPr>
      <w:r>
        <w:rPr>
          <w:rFonts w:cstheme="minorHAnsi"/>
          <w:b/>
          <w:bCs/>
        </w:rPr>
        <w:t>42 360,89</w:t>
      </w:r>
      <w:r w:rsidR="00351CCB" w:rsidRPr="000B7BDA">
        <w:rPr>
          <w:rFonts w:cstheme="minorHAnsi"/>
          <w:b/>
          <w:bCs/>
        </w:rPr>
        <w:t xml:space="preserve"> € à l’</w:t>
      </w:r>
      <w:r w:rsidR="00F061E0" w:rsidRPr="000B7BDA">
        <w:rPr>
          <w:rFonts w:cstheme="minorHAnsi"/>
          <w:b/>
          <w:bCs/>
        </w:rPr>
        <w:t>article</w:t>
      </w:r>
      <w:r w:rsidR="00351CCB" w:rsidRPr="000B7BDA">
        <w:rPr>
          <w:rFonts w:cstheme="minorHAnsi"/>
          <w:b/>
          <w:bCs/>
        </w:rPr>
        <w:t xml:space="preserve"> </w:t>
      </w:r>
      <w:r w:rsidR="00F061E0" w:rsidRPr="000B7BDA">
        <w:rPr>
          <w:rFonts w:cstheme="minorHAnsi"/>
          <w:b/>
          <w:bCs/>
        </w:rPr>
        <w:t xml:space="preserve">10226 </w:t>
      </w:r>
      <w:r w:rsidR="00F061E0" w:rsidRPr="000B7BDA">
        <w:rPr>
          <w:rFonts w:cstheme="minorHAnsi"/>
        </w:rPr>
        <w:t xml:space="preserve">correspondent aux taxes d’aménagement perçues </w:t>
      </w:r>
      <w:r w:rsidR="00C04707" w:rsidRPr="000B7BDA">
        <w:rPr>
          <w:rFonts w:cstheme="minorHAnsi"/>
        </w:rPr>
        <w:t xml:space="preserve">par la commune sur les </w:t>
      </w:r>
      <w:r w:rsidR="00CB1C19" w:rsidRPr="000B7BDA">
        <w:rPr>
          <w:rFonts w:cstheme="minorHAnsi"/>
        </w:rPr>
        <w:t>p</w:t>
      </w:r>
      <w:r w:rsidR="00C04707" w:rsidRPr="000B7BDA">
        <w:rPr>
          <w:rFonts w:cstheme="minorHAnsi"/>
        </w:rPr>
        <w:t>ermis de construire</w:t>
      </w:r>
      <w:r w:rsidR="00CB1C19" w:rsidRPr="000B7BDA">
        <w:rPr>
          <w:rFonts w:cstheme="minorHAnsi"/>
        </w:rPr>
        <w:t xml:space="preserve"> et </w:t>
      </w:r>
      <w:r w:rsidR="00C04707" w:rsidRPr="000B7BDA">
        <w:rPr>
          <w:rFonts w:cstheme="minorHAnsi"/>
        </w:rPr>
        <w:t>d’aménagement</w:t>
      </w:r>
      <w:r w:rsidR="00CB1C19" w:rsidRPr="000B7BDA">
        <w:rPr>
          <w:rFonts w:cstheme="minorHAnsi"/>
        </w:rPr>
        <w:t xml:space="preserve"> ré</w:t>
      </w:r>
      <w:r w:rsidR="00AE3FC8" w:rsidRPr="000B7BDA">
        <w:rPr>
          <w:rFonts w:cstheme="minorHAnsi"/>
        </w:rPr>
        <w:t>alisés par les habitants de Bonnetan.</w:t>
      </w:r>
    </w:p>
    <w:p w14:paraId="7BB15D45" w14:textId="0A29D4A8" w:rsidR="00B624C3" w:rsidRPr="00B45C84" w:rsidRDefault="00B624C3" w:rsidP="00DE08AE">
      <w:pPr>
        <w:rPr>
          <w:rFonts w:cstheme="minorHAnsi"/>
        </w:rPr>
      </w:pPr>
      <w:r w:rsidRPr="00B45C84">
        <w:rPr>
          <w:rFonts w:cstheme="minorHAnsi"/>
          <w:b/>
          <w:bCs/>
        </w:rPr>
        <w:t>Au chapitre 040</w:t>
      </w:r>
      <w:r w:rsidRPr="00B45C84">
        <w:rPr>
          <w:rFonts w:cstheme="minorHAnsi"/>
        </w:rPr>
        <w:t xml:space="preserve"> </w:t>
      </w:r>
      <w:r w:rsidR="009F3573" w:rsidRPr="00B45C84">
        <w:rPr>
          <w:rFonts w:cstheme="minorHAnsi"/>
        </w:rPr>
        <w:t xml:space="preserve">apparaît la somme de </w:t>
      </w:r>
      <w:r w:rsidR="009F3573" w:rsidRPr="00B45C84">
        <w:rPr>
          <w:rFonts w:cstheme="minorHAnsi"/>
          <w:b/>
          <w:bCs/>
        </w:rPr>
        <w:t>15 165,88 €,</w:t>
      </w:r>
      <w:r w:rsidR="009F3573" w:rsidRPr="00B45C84">
        <w:rPr>
          <w:rFonts w:cstheme="minorHAnsi"/>
        </w:rPr>
        <w:t xml:space="preserve"> elle comptabilise</w:t>
      </w:r>
      <w:r w:rsidR="00E33DA8" w:rsidRPr="00B45C84">
        <w:rPr>
          <w:rFonts w:cstheme="minorHAnsi"/>
        </w:rPr>
        <w:t xml:space="preserve"> les opérations d’amortissement, le même montant se trouve en section de fonctionnement côté dépenses (chapitre 042</w:t>
      </w:r>
      <w:r w:rsidR="00634D20" w:rsidRPr="00B45C84">
        <w:rPr>
          <w:rFonts w:cstheme="minorHAnsi"/>
        </w:rPr>
        <w:t>).</w:t>
      </w:r>
      <w:r w:rsidR="0060162E" w:rsidRPr="00B45C84">
        <w:rPr>
          <w:rFonts w:cstheme="minorHAnsi"/>
        </w:rPr>
        <w:t xml:space="preserve"> Détail ci-dessous : </w:t>
      </w:r>
    </w:p>
    <w:p w14:paraId="01CFD4C7" w14:textId="7D6727A7" w:rsidR="0060162E" w:rsidRPr="00B45C84" w:rsidRDefault="0060162E" w:rsidP="0060162E">
      <w:pPr>
        <w:jc w:val="center"/>
        <w:rPr>
          <w:rFonts w:cstheme="minorHAnsi"/>
        </w:rPr>
      </w:pPr>
      <w:r w:rsidRPr="00B45C84">
        <w:rPr>
          <w:rFonts w:cstheme="minorHAnsi"/>
          <w:noProof/>
        </w:rPr>
        <w:drawing>
          <wp:inline distT="0" distB="0" distL="0" distR="0" wp14:anchorId="19AAD416" wp14:editId="58242332">
            <wp:extent cx="4671060" cy="70866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A6A2" w14:textId="1FB88657" w:rsidR="00813C07" w:rsidRDefault="00CF58CA" w:rsidP="00404627">
      <w:pPr>
        <w:spacing w:after="0"/>
        <w:rPr>
          <w:rFonts w:cstheme="minorHAnsi"/>
        </w:rPr>
      </w:pPr>
      <w:r>
        <w:rPr>
          <w:rFonts w:cstheme="minorHAnsi"/>
        </w:rPr>
        <w:t>Il est à noter que l’amortissement du PLU</w:t>
      </w:r>
      <w:r w:rsidR="00D86BA4">
        <w:rPr>
          <w:rFonts w:cstheme="minorHAnsi"/>
        </w:rPr>
        <w:t xml:space="preserve"> datant de 2009 arrive à son terme en 2022.</w:t>
      </w:r>
    </w:p>
    <w:p w14:paraId="4F986A28" w14:textId="77777777" w:rsidR="00CF58CA" w:rsidRPr="00B45C84" w:rsidRDefault="00CF58CA" w:rsidP="00404627">
      <w:pPr>
        <w:spacing w:after="0"/>
        <w:rPr>
          <w:rFonts w:cstheme="minorHAnsi"/>
        </w:rPr>
      </w:pPr>
    </w:p>
    <w:p w14:paraId="54E9EE2C" w14:textId="77777777" w:rsidR="000A563C" w:rsidRDefault="000A563C" w:rsidP="00A61254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</w:p>
    <w:p w14:paraId="468C9983" w14:textId="77777777" w:rsidR="000A563C" w:rsidRDefault="000A563C" w:rsidP="00A61254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</w:p>
    <w:p w14:paraId="4B0A5045" w14:textId="77777777" w:rsidR="00167D04" w:rsidRDefault="00167D04" w:rsidP="00A61254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</w:p>
    <w:p w14:paraId="7C531EE5" w14:textId="77777777" w:rsidR="00167D04" w:rsidRDefault="00167D04" w:rsidP="00A61254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</w:p>
    <w:p w14:paraId="5A7C34E3" w14:textId="77777777" w:rsidR="00167D04" w:rsidRDefault="00167D04" w:rsidP="00A61254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</w:p>
    <w:p w14:paraId="7C4381C0" w14:textId="77777777" w:rsidR="00167D04" w:rsidRDefault="00167D04" w:rsidP="00A61254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</w:p>
    <w:p w14:paraId="53E49049" w14:textId="77777777" w:rsidR="00167D04" w:rsidRDefault="00167D04" w:rsidP="00A61254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</w:p>
    <w:p w14:paraId="077D2D3A" w14:textId="77777777" w:rsidR="00167D04" w:rsidRDefault="00167D04" w:rsidP="00A61254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</w:p>
    <w:p w14:paraId="7DCD662F" w14:textId="77777777" w:rsidR="00167D04" w:rsidRDefault="00167D04" w:rsidP="00A61254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</w:p>
    <w:p w14:paraId="04B69FDB" w14:textId="7018C497" w:rsidR="00A61254" w:rsidRPr="00B45C84" w:rsidRDefault="007B1AB5" w:rsidP="00A61254">
      <w:pPr>
        <w:pBdr>
          <w:bottom w:val="single" w:sz="24" w:space="1" w:color="4472C4" w:themeColor="accent1"/>
        </w:pBdr>
        <w:jc w:val="both"/>
        <w:rPr>
          <w:rFonts w:cstheme="minorHAnsi"/>
          <w:b/>
          <w:bCs/>
          <w:color w:val="2F5496" w:themeColor="accent1" w:themeShade="BF"/>
        </w:rPr>
      </w:pPr>
      <w:r w:rsidRPr="00B45C84">
        <w:rPr>
          <w:rFonts w:cstheme="minorHAnsi"/>
          <w:b/>
          <w:bCs/>
          <w:color w:val="2F5496" w:themeColor="accent1" w:themeShade="BF"/>
        </w:rPr>
        <w:lastRenderedPageBreak/>
        <w:t>Quel</w:t>
      </w:r>
      <w:r w:rsidR="009D4465" w:rsidRPr="00B45C84">
        <w:rPr>
          <w:rFonts w:cstheme="minorHAnsi"/>
          <w:b/>
          <w:bCs/>
          <w:color w:val="2F5496" w:themeColor="accent1" w:themeShade="BF"/>
        </w:rPr>
        <w:t xml:space="preserve">ques </w:t>
      </w:r>
      <w:r w:rsidR="00925F4E" w:rsidRPr="00B45C84">
        <w:rPr>
          <w:rFonts w:cstheme="minorHAnsi"/>
          <w:b/>
          <w:bCs/>
          <w:color w:val="2F5496" w:themeColor="accent1" w:themeShade="BF"/>
        </w:rPr>
        <w:t>ratios de niveau à fin</w:t>
      </w:r>
      <w:r w:rsidR="00A61254" w:rsidRPr="00B45C84">
        <w:rPr>
          <w:rFonts w:cstheme="minorHAnsi"/>
          <w:b/>
          <w:bCs/>
          <w:color w:val="2F5496" w:themeColor="accent1" w:themeShade="BF"/>
        </w:rPr>
        <w:t xml:space="preserve"> 202</w:t>
      </w:r>
      <w:r w:rsidR="00167D04">
        <w:rPr>
          <w:rFonts w:cstheme="minorHAnsi"/>
          <w:b/>
          <w:bCs/>
          <w:color w:val="2F5496" w:themeColor="accent1" w:themeShade="BF"/>
        </w:rPr>
        <w:t>2</w:t>
      </w:r>
      <w:r w:rsidR="003014F0" w:rsidRPr="00B45C84">
        <w:rPr>
          <w:rFonts w:cstheme="minorHAnsi"/>
          <w:b/>
          <w:bCs/>
          <w:color w:val="2F5496" w:themeColor="accent1" w:themeShade="BF"/>
        </w:rPr>
        <w:t xml:space="preserve"> (source DGFIP)</w:t>
      </w:r>
    </w:p>
    <w:p w14:paraId="757D17EB" w14:textId="7F61A361" w:rsidR="002413CB" w:rsidRPr="00B45C84" w:rsidRDefault="002413CB" w:rsidP="002413CB">
      <w:pPr>
        <w:jc w:val="both"/>
        <w:rPr>
          <w:rFonts w:cstheme="minorHAnsi"/>
          <w:b/>
          <w:bCs/>
        </w:rPr>
      </w:pPr>
      <w:r w:rsidRPr="00B45C84">
        <w:rPr>
          <w:rFonts w:cstheme="minorHAnsi"/>
          <w:b/>
          <w:bCs/>
        </w:rPr>
        <w:t xml:space="preserve">Population de la </w:t>
      </w:r>
      <w:r w:rsidR="000B2698" w:rsidRPr="00B45C84">
        <w:rPr>
          <w:rFonts w:cstheme="minorHAnsi"/>
          <w:b/>
          <w:bCs/>
        </w:rPr>
        <w:t>commune de Bonnetan</w:t>
      </w:r>
      <w:r w:rsidRPr="00B45C84">
        <w:rPr>
          <w:rFonts w:cstheme="minorHAnsi"/>
          <w:b/>
          <w:bCs/>
        </w:rPr>
        <w:t xml:space="preserve"> : </w:t>
      </w:r>
      <w:r w:rsidR="00701EBB">
        <w:rPr>
          <w:rFonts w:cstheme="minorHAnsi"/>
          <w:b/>
          <w:bCs/>
        </w:rPr>
        <w:t>1009</w:t>
      </w:r>
      <w:r w:rsidRPr="00B45C84">
        <w:rPr>
          <w:rFonts w:cstheme="minorHAnsi"/>
          <w:b/>
          <w:bCs/>
        </w:rPr>
        <w:t xml:space="preserve"> habitants.</w:t>
      </w:r>
    </w:p>
    <w:p w14:paraId="6D1F3599" w14:textId="0C6CC3CA" w:rsidR="00A61254" w:rsidRPr="00B45C84" w:rsidRDefault="002413CB" w:rsidP="002413CB">
      <w:pPr>
        <w:jc w:val="both"/>
        <w:rPr>
          <w:rFonts w:cstheme="minorHAnsi"/>
        </w:rPr>
      </w:pPr>
      <w:r w:rsidRPr="00B45C84">
        <w:rPr>
          <w:rFonts w:cstheme="minorHAnsi"/>
        </w:rPr>
        <w:t>Les ratio</w:t>
      </w:r>
      <w:r w:rsidR="003B4B2D" w:rsidRPr="00B45C84">
        <w:rPr>
          <w:rFonts w:cstheme="minorHAnsi"/>
        </w:rPr>
        <w:t>s et indicateurs</w:t>
      </w:r>
      <w:r w:rsidRPr="00B45C84">
        <w:rPr>
          <w:rFonts w:cstheme="minorHAnsi"/>
        </w:rPr>
        <w:t xml:space="preserve"> suivants ont été établis en fonction des résultats de l’exercice 202</w:t>
      </w:r>
      <w:r w:rsidR="00701EBB">
        <w:rPr>
          <w:rFonts w:cstheme="minorHAnsi"/>
        </w:rPr>
        <w:t>2</w:t>
      </w:r>
      <w:r w:rsidRPr="00B45C84">
        <w:rPr>
          <w:rFonts w:cstheme="minorHAnsi"/>
        </w:rPr>
        <w:t xml:space="preserve"> et comparent la </w:t>
      </w:r>
      <w:r w:rsidR="003B4B2D" w:rsidRPr="00B45C84">
        <w:rPr>
          <w:rFonts w:cstheme="minorHAnsi"/>
        </w:rPr>
        <w:t xml:space="preserve">commune </w:t>
      </w:r>
      <w:r w:rsidRPr="00B45C84">
        <w:rPr>
          <w:rFonts w:cstheme="minorHAnsi"/>
        </w:rPr>
        <w:t xml:space="preserve">aux collectivités de même strate au niveau </w:t>
      </w:r>
      <w:r w:rsidR="00B45CA0">
        <w:rPr>
          <w:rFonts w:cstheme="minorHAnsi"/>
        </w:rPr>
        <w:t>régional</w:t>
      </w:r>
    </w:p>
    <w:p w14:paraId="4B2AA1B1" w14:textId="6F010FB0" w:rsidR="00965B13" w:rsidRPr="00B45C84" w:rsidRDefault="00B55838" w:rsidP="00F03201">
      <w:pPr>
        <w:jc w:val="center"/>
        <w:rPr>
          <w:rFonts w:cstheme="minorHAnsi"/>
        </w:rPr>
      </w:pPr>
      <w:r w:rsidRPr="00B55838">
        <w:drawing>
          <wp:inline distT="0" distB="0" distL="0" distR="0" wp14:anchorId="432331FE" wp14:editId="1904FA3F">
            <wp:extent cx="4867275" cy="36671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8D2B" w14:textId="77777777" w:rsidR="00527595" w:rsidRDefault="00527595" w:rsidP="00404627">
      <w:pPr>
        <w:spacing w:after="0"/>
        <w:rPr>
          <w:rFonts w:cstheme="minorHAnsi"/>
        </w:rPr>
      </w:pPr>
    </w:p>
    <w:p w14:paraId="6CFB5191" w14:textId="1A1EA543" w:rsidR="00527595" w:rsidRDefault="00527595" w:rsidP="00404627">
      <w:pPr>
        <w:spacing w:after="0"/>
        <w:rPr>
          <w:rFonts w:cstheme="minorHAnsi"/>
        </w:rPr>
      </w:pPr>
      <w:r>
        <w:rPr>
          <w:rFonts w:cstheme="minorHAnsi"/>
        </w:rPr>
        <w:t xml:space="preserve">La CAF </w:t>
      </w:r>
      <w:r w:rsidR="001A47E3">
        <w:rPr>
          <w:rFonts w:cstheme="minorHAnsi"/>
        </w:rPr>
        <w:t>Nette</w:t>
      </w:r>
      <w:r w:rsidR="000067B3">
        <w:rPr>
          <w:rFonts w:cstheme="minorHAnsi"/>
        </w:rPr>
        <w:t xml:space="preserve"> </w:t>
      </w:r>
      <w:r w:rsidR="001A47E3">
        <w:rPr>
          <w:rFonts w:cstheme="minorHAnsi"/>
        </w:rPr>
        <w:t>est supérieure de 15%</w:t>
      </w:r>
      <w:r w:rsidR="00B832EC">
        <w:rPr>
          <w:rFonts w:cstheme="minorHAnsi"/>
        </w:rPr>
        <w:t xml:space="preserve"> e</w:t>
      </w:r>
      <w:r w:rsidR="00F8174D">
        <w:rPr>
          <w:rFonts w:cstheme="minorHAnsi"/>
        </w:rPr>
        <w:t>t s’établit à 118 € / habitant.</w:t>
      </w:r>
    </w:p>
    <w:p w14:paraId="13CFA663" w14:textId="0FE56305" w:rsidR="00B832EC" w:rsidRPr="00FC43E7" w:rsidRDefault="00B832EC" w:rsidP="00404627">
      <w:pPr>
        <w:spacing w:after="0"/>
        <w:rPr>
          <w:rFonts w:cstheme="minorHAnsi"/>
        </w:rPr>
      </w:pPr>
      <w:r>
        <w:rPr>
          <w:rFonts w:cstheme="minorHAnsi"/>
        </w:rPr>
        <w:t xml:space="preserve">La CAF Nette mesure la capacité de la commune </w:t>
      </w:r>
      <w:r w:rsidR="00D86F94">
        <w:rPr>
          <w:rFonts w:cstheme="minorHAnsi"/>
        </w:rPr>
        <w:t xml:space="preserve">à dégager des ressources propres pour financer ses investissements, une fois ses </w:t>
      </w:r>
      <w:r w:rsidR="00FF2015">
        <w:rPr>
          <w:rFonts w:cstheme="minorHAnsi"/>
        </w:rPr>
        <w:t>dettes remboursées.</w:t>
      </w:r>
      <w:r w:rsidR="00D86F94">
        <w:rPr>
          <w:rFonts w:cstheme="minorHAnsi"/>
        </w:rPr>
        <w:t xml:space="preserve"> </w:t>
      </w:r>
    </w:p>
    <w:p w14:paraId="5E718AB9" w14:textId="77777777" w:rsidR="00A41ADD" w:rsidRPr="0039480F" w:rsidRDefault="00A41ADD" w:rsidP="00404627">
      <w:pPr>
        <w:spacing w:after="0"/>
        <w:rPr>
          <w:rFonts w:cstheme="minorHAnsi"/>
          <w:highlight w:val="yellow"/>
        </w:rPr>
      </w:pPr>
    </w:p>
    <w:p w14:paraId="6B29577B" w14:textId="5BC12A27" w:rsidR="00A2018D" w:rsidRPr="0022122C" w:rsidRDefault="00267809" w:rsidP="00404627">
      <w:pPr>
        <w:spacing w:after="0"/>
        <w:rPr>
          <w:rFonts w:cstheme="minorHAnsi"/>
        </w:rPr>
      </w:pPr>
      <w:r w:rsidRPr="0022122C">
        <w:rPr>
          <w:rFonts w:cstheme="minorHAnsi"/>
          <w:b/>
          <w:bCs/>
        </w:rPr>
        <w:t xml:space="preserve">Le Ratio de </w:t>
      </w:r>
      <w:r w:rsidR="00205154" w:rsidRPr="0022122C">
        <w:rPr>
          <w:rFonts w:cstheme="minorHAnsi"/>
          <w:b/>
          <w:bCs/>
        </w:rPr>
        <w:t>R</w:t>
      </w:r>
      <w:r w:rsidRPr="0022122C">
        <w:rPr>
          <w:rFonts w:cstheme="minorHAnsi"/>
          <w:b/>
          <w:bCs/>
        </w:rPr>
        <w:t>igidité</w:t>
      </w:r>
      <w:r w:rsidR="00205154" w:rsidRPr="0022122C">
        <w:rPr>
          <w:rFonts w:cstheme="minorHAnsi"/>
        </w:rPr>
        <w:t xml:space="preserve"> de la commune de Bonnetan est de </w:t>
      </w:r>
      <w:r w:rsidR="00205154" w:rsidRPr="0022122C">
        <w:rPr>
          <w:rFonts w:cstheme="minorHAnsi"/>
          <w:b/>
          <w:bCs/>
        </w:rPr>
        <w:t>38,</w:t>
      </w:r>
      <w:r w:rsidR="0022122C" w:rsidRPr="0022122C">
        <w:rPr>
          <w:rFonts w:cstheme="minorHAnsi"/>
          <w:b/>
          <w:bCs/>
        </w:rPr>
        <w:t>61</w:t>
      </w:r>
      <w:r w:rsidR="00205154" w:rsidRPr="0022122C">
        <w:rPr>
          <w:rFonts w:cstheme="minorHAnsi"/>
          <w:b/>
          <w:bCs/>
        </w:rPr>
        <w:t xml:space="preserve"> %</w:t>
      </w:r>
      <w:r w:rsidR="00B724D5" w:rsidRPr="0022122C">
        <w:rPr>
          <w:rFonts w:cstheme="minorHAnsi"/>
        </w:rPr>
        <w:t>, ce ratio exprime</w:t>
      </w:r>
      <w:r w:rsidR="008B0511" w:rsidRPr="0022122C">
        <w:rPr>
          <w:rFonts w:cstheme="minorHAnsi"/>
        </w:rPr>
        <w:t xml:space="preserve"> la part des recettes consommée pour faire face </w:t>
      </w:r>
      <w:r w:rsidR="00284636" w:rsidRPr="0022122C">
        <w:rPr>
          <w:rFonts w:cstheme="minorHAnsi"/>
        </w:rPr>
        <w:t xml:space="preserve">aux dépenses difficilement compressibles </w:t>
      </w:r>
      <w:r w:rsidR="002478EF" w:rsidRPr="0022122C">
        <w:rPr>
          <w:rFonts w:cstheme="minorHAnsi"/>
        </w:rPr>
        <w:t>(personnel, contingents, intérêts des dettes</w:t>
      </w:r>
      <w:r w:rsidR="00AD4CD3" w:rsidRPr="0022122C">
        <w:rPr>
          <w:rFonts w:cstheme="minorHAnsi"/>
        </w:rPr>
        <w:t>).</w:t>
      </w:r>
      <w:r w:rsidR="00D745DD" w:rsidRPr="0022122C">
        <w:rPr>
          <w:rFonts w:cstheme="minorHAnsi"/>
        </w:rPr>
        <w:t xml:space="preserve"> La Moyenne nationale des communes équivalentes à Bonnetan</w:t>
      </w:r>
      <w:r w:rsidR="00A57312" w:rsidRPr="0022122C">
        <w:rPr>
          <w:rFonts w:cstheme="minorHAnsi"/>
        </w:rPr>
        <w:t xml:space="preserve"> fait apparaître un ratio de rigidité moyen de 4</w:t>
      </w:r>
      <w:r w:rsidR="0022122C" w:rsidRPr="0022122C">
        <w:rPr>
          <w:rFonts w:cstheme="minorHAnsi"/>
        </w:rPr>
        <w:t>3</w:t>
      </w:r>
      <w:r w:rsidR="00A57312" w:rsidRPr="0022122C">
        <w:rPr>
          <w:rFonts w:cstheme="minorHAnsi"/>
        </w:rPr>
        <w:t xml:space="preserve"> % environ.</w:t>
      </w:r>
    </w:p>
    <w:p w14:paraId="74006AFB" w14:textId="4F152647" w:rsidR="00A57312" w:rsidRPr="0039480F" w:rsidRDefault="00A57312" w:rsidP="00404627">
      <w:pPr>
        <w:spacing w:after="0"/>
        <w:rPr>
          <w:rFonts w:cstheme="minorHAnsi"/>
          <w:highlight w:val="yellow"/>
        </w:rPr>
      </w:pPr>
    </w:p>
    <w:p w14:paraId="796A5ECF" w14:textId="02B2234A" w:rsidR="00A57312" w:rsidRPr="00B45C84" w:rsidRDefault="00B16A91" w:rsidP="00404627">
      <w:pPr>
        <w:spacing w:after="0"/>
        <w:rPr>
          <w:rFonts w:cstheme="minorHAnsi"/>
        </w:rPr>
      </w:pPr>
      <w:r w:rsidRPr="00D06FA3">
        <w:rPr>
          <w:rFonts w:cstheme="minorHAnsi"/>
          <w:b/>
          <w:bCs/>
        </w:rPr>
        <w:t xml:space="preserve">Le Ratio d’endettement en années </w:t>
      </w:r>
      <w:r w:rsidR="005B0C7D" w:rsidRPr="00D06FA3">
        <w:rPr>
          <w:rFonts w:cstheme="minorHAnsi"/>
          <w:b/>
          <w:bCs/>
        </w:rPr>
        <w:t>de CAF Nette</w:t>
      </w:r>
      <w:r w:rsidR="005B0C7D" w:rsidRPr="00D06FA3">
        <w:rPr>
          <w:rFonts w:cstheme="minorHAnsi"/>
        </w:rPr>
        <w:t xml:space="preserve"> </w:t>
      </w:r>
      <w:r w:rsidR="00EE6F4E" w:rsidRPr="00D06FA3">
        <w:rPr>
          <w:rFonts w:cstheme="minorHAnsi"/>
        </w:rPr>
        <w:t xml:space="preserve">de la commune de Bonnetan </w:t>
      </w:r>
      <w:r w:rsidRPr="00D06FA3">
        <w:rPr>
          <w:rFonts w:cstheme="minorHAnsi"/>
        </w:rPr>
        <w:t xml:space="preserve">est de </w:t>
      </w:r>
      <w:r w:rsidRPr="00D06FA3">
        <w:rPr>
          <w:rFonts w:cstheme="minorHAnsi"/>
          <w:b/>
          <w:bCs/>
        </w:rPr>
        <w:t>0,</w:t>
      </w:r>
      <w:r w:rsidR="004E3883">
        <w:rPr>
          <w:rFonts w:cstheme="minorHAnsi"/>
          <w:b/>
          <w:bCs/>
        </w:rPr>
        <w:t>4</w:t>
      </w:r>
      <w:r w:rsidRPr="00D06FA3">
        <w:rPr>
          <w:rFonts w:cstheme="minorHAnsi"/>
          <w:b/>
          <w:bCs/>
        </w:rPr>
        <w:t>1</w:t>
      </w:r>
      <w:r w:rsidR="00EE6F4E" w:rsidRPr="00D06FA3">
        <w:rPr>
          <w:rFonts w:cstheme="minorHAnsi"/>
        </w:rPr>
        <w:t>, ce ratio signifie</w:t>
      </w:r>
      <w:r w:rsidR="000D15B5" w:rsidRPr="00D06FA3">
        <w:rPr>
          <w:rFonts w:cstheme="minorHAnsi"/>
        </w:rPr>
        <w:t xml:space="preserve"> qu’il faudrait donc que la commune consacre </w:t>
      </w:r>
      <w:r w:rsidR="004E3883" w:rsidRPr="00574821">
        <w:rPr>
          <w:rFonts w:cstheme="minorHAnsi"/>
          <w:b/>
          <w:bCs/>
        </w:rPr>
        <w:t>5</w:t>
      </w:r>
      <w:r w:rsidR="00CA53E9" w:rsidRPr="00574821">
        <w:rPr>
          <w:rFonts w:cstheme="minorHAnsi"/>
          <w:b/>
          <w:bCs/>
        </w:rPr>
        <w:t xml:space="preserve"> mois</w:t>
      </w:r>
      <w:r w:rsidR="00CA53E9" w:rsidRPr="00D06FA3">
        <w:rPr>
          <w:rFonts w:cstheme="minorHAnsi"/>
        </w:rPr>
        <w:t xml:space="preserve"> </w:t>
      </w:r>
      <w:r w:rsidR="000D15B5" w:rsidRPr="00D06FA3">
        <w:rPr>
          <w:rFonts w:cstheme="minorHAnsi"/>
        </w:rPr>
        <w:t xml:space="preserve">de son autofinancement </w:t>
      </w:r>
      <w:r w:rsidR="0083257B" w:rsidRPr="00D06FA3">
        <w:rPr>
          <w:rFonts w:cstheme="minorHAnsi"/>
        </w:rPr>
        <w:t xml:space="preserve">net </w:t>
      </w:r>
      <w:r w:rsidR="000D15B5" w:rsidRPr="00D06FA3">
        <w:rPr>
          <w:rFonts w:cstheme="minorHAnsi"/>
        </w:rPr>
        <w:t>afin de solder sa dette.</w:t>
      </w:r>
      <w:r w:rsidR="00543B35" w:rsidRPr="00D06FA3">
        <w:rPr>
          <w:rFonts w:cstheme="minorHAnsi"/>
        </w:rPr>
        <w:t xml:space="preserve"> La Moyenne nationale des communes équivalentes à Bonnetan fait apparaître un ratio d’endettement moyen </w:t>
      </w:r>
      <w:r w:rsidR="005B7B56" w:rsidRPr="00D06FA3">
        <w:rPr>
          <w:rFonts w:cstheme="minorHAnsi"/>
        </w:rPr>
        <w:t>égal</w:t>
      </w:r>
      <w:r w:rsidR="007813BC" w:rsidRPr="00D06FA3">
        <w:rPr>
          <w:rFonts w:cstheme="minorHAnsi"/>
        </w:rPr>
        <w:t xml:space="preserve"> à </w:t>
      </w:r>
      <w:r w:rsidR="005B7B56" w:rsidRPr="00D06FA3">
        <w:rPr>
          <w:rFonts w:cstheme="minorHAnsi"/>
        </w:rPr>
        <w:t>0,</w:t>
      </w:r>
      <w:r w:rsidR="004E3883">
        <w:rPr>
          <w:rFonts w:cstheme="minorHAnsi"/>
        </w:rPr>
        <w:t>6</w:t>
      </w:r>
      <w:r w:rsidR="00B5622B">
        <w:rPr>
          <w:rFonts w:cstheme="minorHAnsi"/>
        </w:rPr>
        <w:t>2</w:t>
      </w:r>
      <w:r w:rsidR="005B7B56" w:rsidRPr="00D06FA3">
        <w:rPr>
          <w:rFonts w:cstheme="minorHAnsi"/>
        </w:rPr>
        <w:t>.</w:t>
      </w:r>
    </w:p>
    <w:p w14:paraId="7902C07A" w14:textId="799F0107" w:rsidR="00B3308A" w:rsidRPr="00B45C84" w:rsidRDefault="00B3308A" w:rsidP="00404627">
      <w:pPr>
        <w:spacing w:after="0"/>
        <w:rPr>
          <w:rFonts w:cstheme="minorHAnsi"/>
        </w:rPr>
      </w:pPr>
    </w:p>
    <w:p w14:paraId="63F75B5B" w14:textId="56D6E89B" w:rsidR="00B3308A" w:rsidRDefault="00B3308A" w:rsidP="00404627">
      <w:pPr>
        <w:spacing w:after="0"/>
        <w:rPr>
          <w:rFonts w:ascii="Calibri" w:hAnsi="Calibri" w:cs="Calibri"/>
        </w:rPr>
      </w:pPr>
      <w:r w:rsidRPr="000012A7">
        <w:rPr>
          <w:rFonts w:ascii="Calibri" w:hAnsi="Calibri" w:cs="Calibri"/>
          <w:b/>
          <w:bCs/>
        </w:rPr>
        <w:t>L’endettement communal</w:t>
      </w:r>
      <w:r w:rsidRPr="000012A7">
        <w:rPr>
          <w:rFonts w:ascii="Calibri" w:hAnsi="Calibri" w:cs="Calibri"/>
        </w:rPr>
        <w:t xml:space="preserve"> au 31/12/202</w:t>
      </w:r>
      <w:r w:rsidR="007F576F" w:rsidRPr="000012A7">
        <w:rPr>
          <w:rFonts w:ascii="Calibri" w:hAnsi="Calibri" w:cs="Calibri"/>
        </w:rPr>
        <w:t>2</w:t>
      </w:r>
      <w:r w:rsidR="00034F92" w:rsidRPr="000012A7">
        <w:rPr>
          <w:rFonts w:ascii="Calibri" w:hAnsi="Calibri" w:cs="Calibri"/>
        </w:rPr>
        <w:t xml:space="preserve"> s’élève à </w:t>
      </w:r>
      <w:r w:rsidR="002C71F2">
        <w:rPr>
          <w:rFonts w:ascii="Calibri" w:hAnsi="Calibri" w:cs="Calibri"/>
          <w:b/>
          <w:bCs/>
        </w:rPr>
        <w:t>244</w:t>
      </w:r>
      <w:r w:rsidR="000012A7" w:rsidRPr="000012A7">
        <w:rPr>
          <w:rFonts w:ascii="Calibri" w:hAnsi="Calibri" w:cs="Calibri"/>
          <w:b/>
          <w:bCs/>
        </w:rPr>
        <w:t xml:space="preserve"> </w:t>
      </w:r>
      <w:r w:rsidR="002C71F2">
        <w:rPr>
          <w:rFonts w:ascii="Calibri" w:hAnsi="Calibri" w:cs="Calibri"/>
          <w:b/>
          <w:bCs/>
        </w:rPr>
        <w:t>128</w:t>
      </w:r>
      <w:r w:rsidR="00034F92" w:rsidRPr="000012A7">
        <w:rPr>
          <w:rFonts w:ascii="Calibri" w:hAnsi="Calibri" w:cs="Calibri"/>
          <w:b/>
          <w:bCs/>
        </w:rPr>
        <w:t xml:space="preserve"> €</w:t>
      </w:r>
      <w:r w:rsidR="00034F92" w:rsidRPr="000012A7">
        <w:rPr>
          <w:rFonts w:ascii="Calibri" w:hAnsi="Calibri" w:cs="Calibri"/>
        </w:rPr>
        <w:t xml:space="preserve"> soit </w:t>
      </w:r>
      <w:r w:rsidR="002C7E35" w:rsidRPr="000012A7">
        <w:rPr>
          <w:rFonts w:ascii="Calibri" w:hAnsi="Calibri" w:cs="Calibri"/>
          <w:b/>
          <w:bCs/>
        </w:rPr>
        <w:t>2</w:t>
      </w:r>
      <w:r w:rsidR="002C71F2">
        <w:rPr>
          <w:rFonts w:ascii="Calibri" w:hAnsi="Calibri" w:cs="Calibri"/>
          <w:b/>
          <w:bCs/>
        </w:rPr>
        <w:t>42</w:t>
      </w:r>
      <w:r w:rsidR="002C7E35" w:rsidRPr="000012A7">
        <w:rPr>
          <w:rFonts w:ascii="Calibri" w:hAnsi="Calibri" w:cs="Calibri"/>
          <w:b/>
          <w:bCs/>
        </w:rPr>
        <w:t xml:space="preserve"> € / habitant</w:t>
      </w:r>
      <w:r w:rsidR="002C7E35" w:rsidRPr="000012A7">
        <w:rPr>
          <w:rFonts w:ascii="Calibri" w:hAnsi="Calibri" w:cs="Calibri"/>
        </w:rPr>
        <w:t>.</w:t>
      </w:r>
    </w:p>
    <w:p w14:paraId="73D30D34" w14:textId="77777777" w:rsidR="009C7C64" w:rsidRDefault="009C7C64" w:rsidP="00404627">
      <w:pPr>
        <w:spacing w:after="0"/>
        <w:rPr>
          <w:rFonts w:ascii="Calibri" w:hAnsi="Calibri" w:cs="Calibri"/>
        </w:rPr>
      </w:pPr>
    </w:p>
    <w:p w14:paraId="7C677A87" w14:textId="7919C2E1" w:rsidR="009C7C64" w:rsidRPr="000012A7" w:rsidRDefault="009C7C64" w:rsidP="00404627">
      <w:pPr>
        <w:spacing w:after="0"/>
        <w:rPr>
          <w:rFonts w:ascii="Calibri" w:hAnsi="Calibri" w:cs="Calibri"/>
        </w:rPr>
      </w:pPr>
      <w:r w:rsidRPr="003F3E11">
        <w:rPr>
          <w:rFonts w:ascii="Calibri" w:hAnsi="Calibri" w:cs="Calibri"/>
          <w:b/>
          <w:bCs/>
        </w:rPr>
        <w:t>Le Fonds de roulement</w:t>
      </w:r>
      <w:r w:rsidR="00114B0C" w:rsidRPr="003F3E11">
        <w:rPr>
          <w:rFonts w:ascii="Calibri" w:hAnsi="Calibri" w:cs="Calibri"/>
          <w:b/>
          <w:bCs/>
        </w:rPr>
        <w:t xml:space="preserve"> net global</w:t>
      </w:r>
      <w:r w:rsidR="00114B0C">
        <w:rPr>
          <w:rFonts w:ascii="Calibri" w:hAnsi="Calibri" w:cs="Calibri"/>
        </w:rPr>
        <w:t xml:space="preserve"> s’établit à </w:t>
      </w:r>
      <w:r w:rsidR="00114B0C" w:rsidRPr="00193F66">
        <w:rPr>
          <w:rFonts w:ascii="Calibri" w:hAnsi="Calibri" w:cs="Calibri"/>
          <w:b/>
          <w:bCs/>
        </w:rPr>
        <w:t>1027 € / habitant</w:t>
      </w:r>
      <w:r w:rsidR="003F3E11">
        <w:rPr>
          <w:rFonts w:ascii="Calibri" w:hAnsi="Calibri" w:cs="Calibri"/>
        </w:rPr>
        <w:t>, la moyenne régionale est à 527 €.</w:t>
      </w:r>
    </w:p>
    <w:sectPr w:rsidR="009C7C64" w:rsidRPr="000012A7" w:rsidSect="00E32701">
      <w:footerReference w:type="default" r:id="rId2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2B86" w14:textId="77777777" w:rsidR="001744D7" w:rsidRDefault="001744D7" w:rsidP="008C0CF1">
      <w:pPr>
        <w:spacing w:after="0" w:line="240" w:lineRule="auto"/>
      </w:pPr>
      <w:r>
        <w:separator/>
      </w:r>
    </w:p>
  </w:endnote>
  <w:endnote w:type="continuationSeparator" w:id="0">
    <w:p w14:paraId="3E4BA418" w14:textId="77777777" w:rsidR="001744D7" w:rsidRDefault="001744D7" w:rsidP="008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464981"/>
      <w:docPartObj>
        <w:docPartGallery w:val="Page Numbers (Bottom of Page)"/>
        <w:docPartUnique/>
      </w:docPartObj>
    </w:sdtPr>
    <w:sdtEndPr>
      <w:rPr>
        <w:b/>
        <w:bCs/>
        <w:i/>
        <w:iCs/>
        <w:color w:val="2F5496" w:themeColor="accent1" w:themeShade="BF"/>
      </w:rPr>
    </w:sdtEndPr>
    <w:sdtContent>
      <w:p w14:paraId="57988A05" w14:textId="51FF44D6" w:rsidR="002B0BC9" w:rsidRPr="00B079D8" w:rsidRDefault="002B0BC9">
        <w:pPr>
          <w:pStyle w:val="Pieddepage"/>
          <w:jc w:val="right"/>
          <w:rPr>
            <w:b/>
            <w:bCs/>
            <w:i/>
            <w:iCs/>
            <w:color w:val="2F5496" w:themeColor="accent1" w:themeShade="BF"/>
          </w:rPr>
        </w:pPr>
        <w:r w:rsidRPr="00B079D8">
          <w:rPr>
            <w:b/>
            <w:bCs/>
            <w:i/>
            <w:iCs/>
            <w:color w:val="2F5496" w:themeColor="accent1" w:themeShade="BF"/>
          </w:rPr>
          <w:fldChar w:fldCharType="begin"/>
        </w:r>
        <w:r w:rsidRPr="00B079D8">
          <w:rPr>
            <w:b/>
            <w:bCs/>
            <w:i/>
            <w:iCs/>
            <w:color w:val="2F5496" w:themeColor="accent1" w:themeShade="BF"/>
          </w:rPr>
          <w:instrText>PAGE   \* MERGEFORMAT</w:instrText>
        </w:r>
        <w:r w:rsidRPr="00B079D8">
          <w:rPr>
            <w:b/>
            <w:bCs/>
            <w:i/>
            <w:iCs/>
            <w:color w:val="2F5496" w:themeColor="accent1" w:themeShade="BF"/>
          </w:rPr>
          <w:fldChar w:fldCharType="separate"/>
        </w:r>
        <w:r w:rsidRPr="00B079D8">
          <w:rPr>
            <w:b/>
            <w:bCs/>
            <w:i/>
            <w:iCs/>
            <w:color w:val="2F5496" w:themeColor="accent1" w:themeShade="BF"/>
          </w:rPr>
          <w:t>2</w:t>
        </w:r>
        <w:r w:rsidRPr="00B079D8">
          <w:rPr>
            <w:b/>
            <w:bCs/>
            <w:i/>
            <w:iCs/>
            <w:color w:val="2F5496" w:themeColor="accent1" w:themeShade="BF"/>
          </w:rPr>
          <w:fldChar w:fldCharType="end"/>
        </w:r>
      </w:p>
    </w:sdtContent>
  </w:sdt>
  <w:p w14:paraId="1F0ABF06" w14:textId="77777777" w:rsidR="00B079D8" w:rsidRDefault="002B0BC9" w:rsidP="00B079D8">
    <w:pPr>
      <w:pStyle w:val="Pieddepage"/>
      <w:rPr>
        <w:color w:val="2F5496" w:themeColor="accent1" w:themeShade="BF"/>
        <w:sz w:val="18"/>
        <w:szCs w:val="18"/>
      </w:rPr>
    </w:pPr>
    <w:r w:rsidRPr="00893464">
      <w:rPr>
        <w:color w:val="2F5496" w:themeColor="accent1" w:themeShade="BF"/>
        <w:sz w:val="18"/>
        <w:szCs w:val="18"/>
      </w:rPr>
      <w:t>Mairie</w:t>
    </w:r>
    <w:r w:rsidR="00343B4B" w:rsidRPr="00893464">
      <w:rPr>
        <w:color w:val="2F5496" w:themeColor="accent1" w:themeShade="BF"/>
        <w:sz w:val="18"/>
        <w:szCs w:val="18"/>
      </w:rPr>
      <w:t xml:space="preserve"> -</w:t>
    </w:r>
    <w:r w:rsidR="001273A6" w:rsidRPr="00893464">
      <w:rPr>
        <w:color w:val="2F5496" w:themeColor="accent1" w:themeShade="BF"/>
        <w:sz w:val="18"/>
        <w:szCs w:val="18"/>
      </w:rPr>
      <w:t xml:space="preserve"> 1 Allée de la Loubière</w:t>
    </w:r>
    <w:r w:rsidR="002E4575" w:rsidRPr="00893464">
      <w:rPr>
        <w:color w:val="2F5496" w:themeColor="accent1" w:themeShade="BF"/>
        <w:sz w:val="18"/>
        <w:szCs w:val="18"/>
      </w:rPr>
      <w:t xml:space="preserve"> – 33370 BONNETAN</w:t>
    </w:r>
  </w:p>
  <w:p w14:paraId="234F2D25" w14:textId="2DAE9EB1" w:rsidR="002E4575" w:rsidRPr="00893464" w:rsidRDefault="00812588" w:rsidP="00B079D8">
    <w:pPr>
      <w:pStyle w:val="Pieddepage"/>
      <w:rPr>
        <w:color w:val="2F5496" w:themeColor="accent1" w:themeShade="BF"/>
        <w:sz w:val="18"/>
        <w:szCs w:val="18"/>
      </w:rPr>
    </w:pPr>
    <w:r w:rsidRPr="00893464">
      <w:rPr>
        <w:color w:val="2F5496" w:themeColor="accent1" w:themeShade="BF"/>
        <w:sz w:val="18"/>
        <w:szCs w:val="18"/>
      </w:rPr>
      <w:t xml:space="preserve">Tél. 05 56 21 25 92 </w:t>
    </w:r>
    <w:r w:rsidR="00C74714" w:rsidRPr="00893464">
      <w:rPr>
        <w:color w:val="2F5496" w:themeColor="accent1" w:themeShade="BF"/>
        <w:sz w:val="18"/>
        <w:szCs w:val="18"/>
      </w:rPr>
      <w:t xml:space="preserve">– </w:t>
    </w:r>
    <w:hyperlink r:id="rId1" w:history="1">
      <w:r w:rsidR="00C74714" w:rsidRPr="00893464">
        <w:rPr>
          <w:rStyle w:val="Lienhypertexte"/>
          <w:color w:val="2F5496" w:themeColor="accent1" w:themeShade="BF"/>
          <w:sz w:val="18"/>
          <w:szCs w:val="18"/>
        </w:rPr>
        <w:t>www.bonnetan.fr</w:t>
      </w:r>
    </w:hyperlink>
    <w:r w:rsidR="00C74714" w:rsidRPr="00893464">
      <w:rPr>
        <w:color w:val="2F5496" w:themeColor="accent1" w:themeShade="BF"/>
        <w:sz w:val="18"/>
        <w:szCs w:val="18"/>
      </w:rPr>
      <w:t xml:space="preserve"> – mairie@bonnetan.fr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E095" w14:textId="77777777" w:rsidR="001744D7" w:rsidRDefault="001744D7" w:rsidP="008C0CF1">
      <w:pPr>
        <w:spacing w:after="0" w:line="240" w:lineRule="auto"/>
      </w:pPr>
      <w:r>
        <w:separator/>
      </w:r>
    </w:p>
  </w:footnote>
  <w:footnote w:type="continuationSeparator" w:id="0">
    <w:p w14:paraId="3DF6ACF3" w14:textId="77777777" w:rsidR="001744D7" w:rsidRDefault="001744D7" w:rsidP="008C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696"/>
    <w:multiLevelType w:val="hybridMultilevel"/>
    <w:tmpl w:val="E33ABAF6"/>
    <w:lvl w:ilvl="0" w:tplc="F45C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404C8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5F09E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DC95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6E817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B9A33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7E81C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1477C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8CCF8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0B40D70"/>
    <w:multiLevelType w:val="hybridMultilevel"/>
    <w:tmpl w:val="79D45740"/>
    <w:lvl w:ilvl="0" w:tplc="869A5D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34AD4E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AC21C5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A12915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00CA2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62E7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3E79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C2C1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E8458C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257343B"/>
    <w:multiLevelType w:val="hybridMultilevel"/>
    <w:tmpl w:val="D2F8EFB2"/>
    <w:lvl w:ilvl="0" w:tplc="4872C178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9CD"/>
    <w:multiLevelType w:val="hybridMultilevel"/>
    <w:tmpl w:val="9F8644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514B9"/>
    <w:multiLevelType w:val="hybridMultilevel"/>
    <w:tmpl w:val="5A107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2B68"/>
    <w:multiLevelType w:val="hybridMultilevel"/>
    <w:tmpl w:val="2436749C"/>
    <w:lvl w:ilvl="0" w:tplc="869A5D2A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33CBC"/>
    <w:multiLevelType w:val="hybridMultilevel"/>
    <w:tmpl w:val="849CEA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97904"/>
    <w:multiLevelType w:val="hybridMultilevel"/>
    <w:tmpl w:val="6584F6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021BD"/>
    <w:multiLevelType w:val="hybridMultilevel"/>
    <w:tmpl w:val="2B9A1F7C"/>
    <w:lvl w:ilvl="0" w:tplc="2F7025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B34C4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F00F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680A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B214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FA8B5F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01425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BEAA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AAAD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511725137">
    <w:abstractNumId w:val="8"/>
  </w:num>
  <w:num w:numId="2" w16cid:durableId="927469048">
    <w:abstractNumId w:val="1"/>
  </w:num>
  <w:num w:numId="3" w16cid:durableId="1575242385">
    <w:abstractNumId w:val="0"/>
  </w:num>
  <w:num w:numId="4" w16cid:durableId="261374521">
    <w:abstractNumId w:val="6"/>
  </w:num>
  <w:num w:numId="5" w16cid:durableId="839392679">
    <w:abstractNumId w:val="7"/>
  </w:num>
  <w:num w:numId="6" w16cid:durableId="24407860">
    <w:abstractNumId w:val="4"/>
  </w:num>
  <w:num w:numId="7" w16cid:durableId="653725408">
    <w:abstractNumId w:val="3"/>
  </w:num>
  <w:num w:numId="8" w16cid:durableId="1455097383">
    <w:abstractNumId w:val="5"/>
  </w:num>
  <w:num w:numId="9" w16cid:durableId="10958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75"/>
    <w:rsid w:val="000012A7"/>
    <w:rsid w:val="000067B3"/>
    <w:rsid w:val="00007518"/>
    <w:rsid w:val="0001122A"/>
    <w:rsid w:val="00011A0C"/>
    <w:rsid w:val="00011BD5"/>
    <w:rsid w:val="00016448"/>
    <w:rsid w:val="00016B29"/>
    <w:rsid w:val="00017431"/>
    <w:rsid w:val="00017605"/>
    <w:rsid w:val="00020D1C"/>
    <w:rsid w:val="000275CA"/>
    <w:rsid w:val="00034F92"/>
    <w:rsid w:val="00053080"/>
    <w:rsid w:val="000577A6"/>
    <w:rsid w:val="00061FE6"/>
    <w:rsid w:val="00062297"/>
    <w:rsid w:val="00062F56"/>
    <w:rsid w:val="00072D0C"/>
    <w:rsid w:val="00080531"/>
    <w:rsid w:val="00084728"/>
    <w:rsid w:val="000924E8"/>
    <w:rsid w:val="00097D28"/>
    <w:rsid w:val="000A3E57"/>
    <w:rsid w:val="000A563C"/>
    <w:rsid w:val="000B2698"/>
    <w:rsid w:val="000B7A9B"/>
    <w:rsid w:val="000B7BDA"/>
    <w:rsid w:val="000C3EDD"/>
    <w:rsid w:val="000C53C2"/>
    <w:rsid w:val="000D048B"/>
    <w:rsid w:val="000D15B5"/>
    <w:rsid w:val="000D2953"/>
    <w:rsid w:val="000E556B"/>
    <w:rsid w:val="001029AF"/>
    <w:rsid w:val="00114B0C"/>
    <w:rsid w:val="00122617"/>
    <w:rsid w:val="00125D29"/>
    <w:rsid w:val="001273A6"/>
    <w:rsid w:val="001322F4"/>
    <w:rsid w:val="00132D82"/>
    <w:rsid w:val="00135F1E"/>
    <w:rsid w:val="00140B86"/>
    <w:rsid w:val="00157059"/>
    <w:rsid w:val="001574BD"/>
    <w:rsid w:val="00165F47"/>
    <w:rsid w:val="001664E4"/>
    <w:rsid w:val="00166A5C"/>
    <w:rsid w:val="00167D04"/>
    <w:rsid w:val="00167E99"/>
    <w:rsid w:val="00172790"/>
    <w:rsid w:val="001744D7"/>
    <w:rsid w:val="00177FF4"/>
    <w:rsid w:val="00182886"/>
    <w:rsid w:val="001837C9"/>
    <w:rsid w:val="00183B4B"/>
    <w:rsid w:val="0018452A"/>
    <w:rsid w:val="00191887"/>
    <w:rsid w:val="00193F66"/>
    <w:rsid w:val="001A2609"/>
    <w:rsid w:val="001A47E3"/>
    <w:rsid w:val="001B0C0F"/>
    <w:rsid w:val="001B52C3"/>
    <w:rsid w:val="001C0A8F"/>
    <w:rsid w:val="001C5539"/>
    <w:rsid w:val="001D0865"/>
    <w:rsid w:val="001D3E2F"/>
    <w:rsid w:val="001F24E9"/>
    <w:rsid w:val="001F540B"/>
    <w:rsid w:val="00201433"/>
    <w:rsid w:val="002033E9"/>
    <w:rsid w:val="00205154"/>
    <w:rsid w:val="00217809"/>
    <w:rsid w:val="0022122C"/>
    <w:rsid w:val="002214F7"/>
    <w:rsid w:val="00234831"/>
    <w:rsid w:val="00235C46"/>
    <w:rsid w:val="002413CB"/>
    <w:rsid w:val="00243C6F"/>
    <w:rsid w:val="002478EF"/>
    <w:rsid w:val="00263105"/>
    <w:rsid w:val="00267809"/>
    <w:rsid w:val="00275F94"/>
    <w:rsid w:val="00280E49"/>
    <w:rsid w:val="00282C18"/>
    <w:rsid w:val="00283E9C"/>
    <w:rsid w:val="00284636"/>
    <w:rsid w:val="00284C24"/>
    <w:rsid w:val="00293BC6"/>
    <w:rsid w:val="0029558F"/>
    <w:rsid w:val="002A7355"/>
    <w:rsid w:val="002B0BC9"/>
    <w:rsid w:val="002B7FDE"/>
    <w:rsid w:val="002C19A1"/>
    <w:rsid w:val="002C4E5E"/>
    <w:rsid w:val="002C5BD1"/>
    <w:rsid w:val="002C6DEA"/>
    <w:rsid w:val="002C71F2"/>
    <w:rsid w:val="002C726E"/>
    <w:rsid w:val="002C7E35"/>
    <w:rsid w:val="002D1272"/>
    <w:rsid w:val="002D37AD"/>
    <w:rsid w:val="002E4575"/>
    <w:rsid w:val="002E6FBA"/>
    <w:rsid w:val="002F0B60"/>
    <w:rsid w:val="002F1D20"/>
    <w:rsid w:val="002F7BA5"/>
    <w:rsid w:val="003014F0"/>
    <w:rsid w:val="00303C29"/>
    <w:rsid w:val="003043E6"/>
    <w:rsid w:val="003152C8"/>
    <w:rsid w:val="003229ED"/>
    <w:rsid w:val="0032391A"/>
    <w:rsid w:val="0032537A"/>
    <w:rsid w:val="00343B4B"/>
    <w:rsid w:val="00344FD6"/>
    <w:rsid w:val="003500D2"/>
    <w:rsid w:val="00351CCB"/>
    <w:rsid w:val="00357240"/>
    <w:rsid w:val="0037041D"/>
    <w:rsid w:val="00371551"/>
    <w:rsid w:val="003806AC"/>
    <w:rsid w:val="003818FB"/>
    <w:rsid w:val="00383168"/>
    <w:rsid w:val="00390809"/>
    <w:rsid w:val="00390B83"/>
    <w:rsid w:val="0039480F"/>
    <w:rsid w:val="003A2D70"/>
    <w:rsid w:val="003A7086"/>
    <w:rsid w:val="003B0C2A"/>
    <w:rsid w:val="003B4B2D"/>
    <w:rsid w:val="003C307D"/>
    <w:rsid w:val="003D2D0E"/>
    <w:rsid w:val="003E21D0"/>
    <w:rsid w:val="003E687D"/>
    <w:rsid w:val="003E6C8E"/>
    <w:rsid w:val="003F3E11"/>
    <w:rsid w:val="003F7EEF"/>
    <w:rsid w:val="00404627"/>
    <w:rsid w:val="00407309"/>
    <w:rsid w:val="00410596"/>
    <w:rsid w:val="004151C4"/>
    <w:rsid w:val="00443C2A"/>
    <w:rsid w:val="00443F95"/>
    <w:rsid w:val="004562C1"/>
    <w:rsid w:val="00456EF2"/>
    <w:rsid w:val="004611F9"/>
    <w:rsid w:val="00461E70"/>
    <w:rsid w:val="00464F6D"/>
    <w:rsid w:val="0046668C"/>
    <w:rsid w:val="004736F2"/>
    <w:rsid w:val="0047489E"/>
    <w:rsid w:val="00474FF1"/>
    <w:rsid w:val="00481192"/>
    <w:rsid w:val="004B28AD"/>
    <w:rsid w:val="004C0DEA"/>
    <w:rsid w:val="004D5C51"/>
    <w:rsid w:val="004D6C16"/>
    <w:rsid w:val="004E3883"/>
    <w:rsid w:val="00500949"/>
    <w:rsid w:val="00503648"/>
    <w:rsid w:val="005061B8"/>
    <w:rsid w:val="00511495"/>
    <w:rsid w:val="005138B8"/>
    <w:rsid w:val="00514618"/>
    <w:rsid w:val="00525B7B"/>
    <w:rsid w:val="00527595"/>
    <w:rsid w:val="00533A9C"/>
    <w:rsid w:val="00534980"/>
    <w:rsid w:val="005353A4"/>
    <w:rsid w:val="00543B35"/>
    <w:rsid w:val="0054410B"/>
    <w:rsid w:val="005447FC"/>
    <w:rsid w:val="00547BF1"/>
    <w:rsid w:val="0055083A"/>
    <w:rsid w:val="00551FA1"/>
    <w:rsid w:val="00551FC7"/>
    <w:rsid w:val="00552538"/>
    <w:rsid w:val="00555784"/>
    <w:rsid w:val="005635D6"/>
    <w:rsid w:val="00574821"/>
    <w:rsid w:val="005774D1"/>
    <w:rsid w:val="005877CA"/>
    <w:rsid w:val="00594E0C"/>
    <w:rsid w:val="005A3550"/>
    <w:rsid w:val="005A7BA6"/>
    <w:rsid w:val="005B0C7D"/>
    <w:rsid w:val="005B1B12"/>
    <w:rsid w:val="005B47D9"/>
    <w:rsid w:val="005B6D11"/>
    <w:rsid w:val="005B7B56"/>
    <w:rsid w:val="005C078F"/>
    <w:rsid w:val="005C4B1B"/>
    <w:rsid w:val="005D3180"/>
    <w:rsid w:val="005D4467"/>
    <w:rsid w:val="005E33FD"/>
    <w:rsid w:val="005E3CCD"/>
    <w:rsid w:val="005F730E"/>
    <w:rsid w:val="00600DAF"/>
    <w:rsid w:val="0060162E"/>
    <w:rsid w:val="00602536"/>
    <w:rsid w:val="00612289"/>
    <w:rsid w:val="0062182A"/>
    <w:rsid w:val="00634D20"/>
    <w:rsid w:val="0063591E"/>
    <w:rsid w:val="00641891"/>
    <w:rsid w:val="00643D85"/>
    <w:rsid w:val="00647A18"/>
    <w:rsid w:val="00660B32"/>
    <w:rsid w:val="00661D07"/>
    <w:rsid w:val="00662622"/>
    <w:rsid w:val="006671C4"/>
    <w:rsid w:val="00680B02"/>
    <w:rsid w:val="00692BB9"/>
    <w:rsid w:val="006A0053"/>
    <w:rsid w:val="006A0850"/>
    <w:rsid w:val="006B3777"/>
    <w:rsid w:val="006C35A1"/>
    <w:rsid w:val="006C4A0E"/>
    <w:rsid w:val="006C560D"/>
    <w:rsid w:val="006C6471"/>
    <w:rsid w:val="006D0295"/>
    <w:rsid w:val="006E0E39"/>
    <w:rsid w:val="006E233A"/>
    <w:rsid w:val="006E62BD"/>
    <w:rsid w:val="006F021D"/>
    <w:rsid w:val="006F62F9"/>
    <w:rsid w:val="00701B77"/>
    <w:rsid w:val="00701EBB"/>
    <w:rsid w:val="007103A4"/>
    <w:rsid w:val="00714D7D"/>
    <w:rsid w:val="007179EF"/>
    <w:rsid w:val="00726F1C"/>
    <w:rsid w:val="007365AA"/>
    <w:rsid w:val="007371F2"/>
    <w:rsid w:val="00741D36"/>
    <w:rsid w:val="00744695"/>
    <w:rsid w:val="00757982"/>
    <w:rsid w:val="007621E4"/>
    <w:rsid w:val="007707F8"/>
    <w:rsid w:val="007813BC"/>
    <w:rsid w:val="00781C24"/>
    <w:rsid w:val="00784F84"/>
    <w:rsid w:val="00790C75"/>
    <w:rsid w:val="00792A7E"/>
    <w:rsid w:val="007A6895"/>
    <w:rsid w:val="007A6E3A"/>
    <w:rsid w:val="007A70DB"/>
    <w:rsid w:val="007B1AB5"/>
    <w:rsid w:val="007D089A"/>
    <w:rsid w:val="007E14D3"/>
    <w:rsid w:val="007E2B1F"/>
    <w:rsid w:val="007E5AA1"/>
    <w:rsid w:val="007E66BB"/>
    <w:rsid w:val="007E7FCB"/>
    <w:rsid w:val="007F15E2"/>
    <w:rsid w:val="007F346D"/>
    <w:rsid w:val="007F3845"/>
    <w:rsid w:val="007F576F"/>
    <w:rsid w:val="007F774A"/>
    <w:rsid w:val="00802031"/>
    <w:rsid w:val="0080210B"/>
    <w:rsid w:val="008023EC"/>
    <w:rsid w:val="008118D9"/>
    <w:rsid w:val="00812588"/>
    <w:rsid w:val="008139F2"/>
    <w:rsid w:val="00813C07"/>
    <w:rsid w:val="00817A3D"/>
    <w:rsid w:val="00826FB1"/>
    <w:rsid w:val="0083257B"/>
    <w:rsid w:val="00834072"/>
    <w:rsid w:val="008378F1"/>
    <w:rsid w:val="00847B50"/>
    <w:rsid w:val="00850327"/>
    <w:rsid w:val="00851D7B"/>
    <w:rsid w:val="0085641B"/>
    <w:rsid w:val="00871278"/>
    <w:rsid w:val="00880F91"/>
    <w:rsid w:val="00884FB6"/>
    <w:rsid w:val="00885809"/>
    <w:rsid w:val="008867F7"/>
    <w:rsid w:val="00893464"/>
    <w:rsid w:val="008947EC"/>
    <w:rsid w:val="008A6FAD"/>
    <w:rsid w:val="008B0511"/>
    <w:rsid w:val="008B1A80"/>
    <w:rsid w:val="008B3A66"/>
    <w:rsid w:val="008B79B2"/>
    <w:rsid w:val="008C044C"/>
    <w:rsid w:val="008C0CF1"/>
    <w:rsid w:val="008C2EF7"/>
    <w:rsid w:val="008C53BC"/>
    <w:rsid w:val="008C6037"/>
    <w:rsid w:val="008D2329"/>
    <w:rsid w:val="008D68CF"/>
    <w:rsid w:val="008D6AA7"/>
    <w:rsid w:val="008E0702"/>
    <w:rsid w:val="008E0B5C"/>
    <w:rsid w:val="008E2D21"/>
    <w:rsid w:val="008E71C9"/>
    <w:rsid w:val="008F26C3"/>
    <w:rsid w:val="008F6868"/>
    <w:rsid w:val="00902966"/>
    <w:rsid w:val="009055B5"/>
    <w:rsid w:val="0090608A"/>
    <w:rsid w:val="00906E2A"/>
    <w:rsid w:val="00915877"/>
    <w:rsid w:val="00925F4E"/>
    <w:rsid w:val="00931885"/>
    <w:rsid w:val="00933A1B"/>
    <w:rsid w:val="00944929"/>
    <w:rsid w:val="009529D3"/>
    <w:rsid w:val="00965B13"/>
    <w:rsid w:val="00967B27"/>
    <w:rsid w:val="009727F7"/>
    <w:rsid w:val="00975B4D"/>
    <w:rsid w:val="009919D2"/>
    <w:rsid w:val="00995D52"/>
    <w:rsid w:val="00996925"/>
    <w:rsid w:val="0099784A"/>
    <w:rsid w:val="009A2205"/>
    <w:rsid w:val="009A28BC"/>
    <w:rsid w:val="009A4E48"/>
    <w:rsid w:val="009A555B"/>
    <w:rsid w:val="009A592D"/>
    <w:rsid w:val="009A7AB1"/>
    <w:rsid w:val="009B1ED0"/>
    <w:rsid w:val="009B6342"/>
    <w:rsid w:val="009C279A"/>
    <w:rsid w:val="009C7C64"/>
    <w:rsid w:val="009D214F"/>
    <w:rsid w:val="009D4465"/>
    <w:rsid w:val="009E057B"/>
    <w:rsid w:val="009E0973"/>
    <w:rsid w:val="009F1069"/>
    <w:rsid w:val="009F18CF"/>
    <w:rsid w:val="009F3573"/>
    <w:rsid w:val="009F362D"/>
    <w:rsid w:val="00A02BB5"/>
    <w:rsid w:val="00A06385"/>
    <w:rsid w:val="00A14319"/>
    <w:rsid w:val="00A2018D"/>
    <w:rsid w:val="00A2045B"/>
    <w:rsid w:val="00A24FD0"/>
    <w:rsid w:val="00A36A93"/>
    <w:rsid w:val="00A41ADD"/>
    <w:rsid w:val="00A4702C"/>
    <w:rsid w:val="00A55B74"/>
    <w:rsid w:val="00A57312"/>
    <w:rsid w:val="00A61254"/>
    <w:rsid w:val="00A642E9"/>
    <w:rsid w:val="00A704D0"/>
    <w:rsid w:val="00A71D82"/>
    <w:rsid w:val="00A80835"/>
    <w:rsid w:val="00A81147"/>
    <w:rsid w:val="00A819AD"/>
    <w:rsid w:val="00A94069"/>
    <w:rsid w:val="00A97F15"/>
    <w:rsid w:val="00AA48B2"/>
    <w:rsid w:val="00AA626E"/>
    <w:rsid w:val="00AB1744"/>
    <w:rsid w:val="00AB1F74"/>
    <w:rsid w:val="00AC14BE"/>
    <w:rsid w:val="00AC1898"/>
    <w:rsid w:val="00AC3FF9"/>
    <w:rsid w:val="00AC5EFF"/>
    <w:rsid w:val="00AC66A9"/>
    <w:rsid w:val="00AC6F90"/>
    <w:rsid w:val="00AD3652"/>
    <w:rsid w:val="00AD4CD3"/>
    <w:rsid w:val="00AE3FC8"/>
    <w:rsid w:val="00AE602D"/>
    <w:rsid w:val="00AF3C9E"/>
    <w:rsid w:val="00AF468A"/>
    <w:rsid w:val="00AF609B"/>
    <w:rsid w:val="00B00452"/>
    <w:rsid w:val="00B054B2"/>
    <w:rsid w:val="00B079D8"/>
    <w:rsid w:val="00B1327E"/>
    <w:rsid w:val="00B168F0"/>
    <w:rsid w:val="00B16A91"/>
    <w:rsid w:val="00B2714B"/>
    <w:rsid w:val="00B32AC5"/>
    <w:rsid w:val="00B3308A"/>
    <w:rsid w:val="00B36960"/>
    <w:rsid w:val="00B4042E"/>
    <w:rsid w:val="00B45C84"/>
    <w:rsid w:val="00B45CA0"/>
    <w:rsid w:val="00B46459"/>
    <w:rsid w:val="00B55838"/>
    <w:rsid w:val="00B5622B"/>
    <w:rsid w:val="00B624C3"/>
    <w:rsid w:val="00B669C6"/>
    <w:rsid w:val="00B724D5"/>
    <w:rsid w:val="00B72E4D"/>
    <w:rsid w:val="00B75CA1"/>
    <w:rsid w:val="00B827BB"/>
    <w:rsid w:val="00B832EC"/>
    <w:rsid w:val="00B90274"/>
    <w:rsid w:val="00B905C8"/>
    <w:rsid w:val="00B9341C"/>
    <w:rsid w:val="00B94A26"/>
    <w:rsid w:val="00B9589E"/>
    <w:rsid w:val="00B96C2B"/>
    <w:rsid w:val="00BA6253"/>
    <w:rsid w:val="00BB3001"/>
    <w:rsid w:val="00BB4217"/>
    <w:rsid w:val="00BB5460"/>
    <w:rsid w:val="00BB640B"/>
    <w:rsid w:val="00BB667F"/>
    <w:rsid w:val="00BC5CF0"/>
    <w:rsid w:val="00BD1608"/>
    <w:rsid w:val="00BD72D7"/>
    <w:rsid w:val="00BF2639"/>
    <w:rsid w:val="00C04707"/>
    <w:rsid w:val="00C14DA7"/>
    <w:rsid w:val="00C157ED"/>
    <w:rsid w:val="00C16092"/>
    <w:rsid w:val="00C25D0A"/>
    <w:rsid w:val="00C33193"/>
    <w:rsid w:val="00C467B3"/>
    <w:rsid w:val="00C51346"/>
    <w:rsid w:val="00C6452B"/>
    <w:rsid w:val="00C74714"/>
    <w:rsid w:val="00C75156"/>
    <w:rsid w:val="00C75196"/>
    <w:rsid w:val="00C811B7"/>
    <w:rsid w:val="00C8177F"/>
    <w:rsid w:val="00C87257"/>
    <w:rsid w:val="00C9273C"/>
    <w:rsid w:val="00C9646A"/>
    <w:rsid w:val="00CA50D3"/>
    <w:rsid w:val="00CA53E9"/>
    <w:rsid w:val="00CB1C19"/>
    <w:rsid w:val="00CB1F30"/>
    <w:rsid w:val="00CB3968"/>
    <w:rsid w:val="00CB3D9A"/>
    <w:rsid w:val="00CC2F7D"/>
    <w:rsid w:val="00CC345F"/>
    <w:rsid w:val="00CC6165"/>
    <w:rsid w:val="00CD0602"/>
    <w:rsid w:val="00CD2E61"/>
    <w:rsid w:val="00CD5BB2"/>
    <w:rsid w:val="00CE294F"/>
    <w:rsid w:val="00CF4978"/>
    <w:rsid w:val="00CF58CA"/>
    <w:rsid w:val="00CF6800"/>
    <w:rsid w:val="00CF6CBF"/>
    <w:rsid w:val="00CF7A30"/>
    <w:rsid w:val="00D06FA3"/>
    <w:rsid w:val="00D07464"/>
    <w:rsid w:val="00D112E1"/>
    <w:rsid w:val="00D124C7"/>
    <w:rsid w:val="00D13AC0"/>
    <w:rsid w:val="00D20205"/>
    <w:rsid w:val="00D21487"/>
    <w:rsid w:val="00D21E14"/>
    <w:rsid w:val="00D313B1"/>
    <w:rsid w:val="00D313DE"/>
    <w:rsid w:val="00D41553"/>
    <w:rsid w:val="00D44756"/>
    <w:rsid w:val="00D44E57"/>
    <w:rsid w:val="00D47812"/>
    <w:rsid w:val="00D63F0B"/>
    <w:rsid w:val="00D66597"/>
    <w:rsid w:val="00D745DD"/>
    <w:rsid w:val="00D818D2"/>
    <w:rsid w:val="00D83B91"/>
    <w:rsid w:val="00D86BA4"/>
    <w:rsid w:val="00D86F94"/>
    <w:rsid w:val="00D87937"/>
    <w:rsid w:val="00D91D54"/>
    <w:rsid w:val="00D93D7B"/>
    <w:rsid w:val="00DA0056"/>
    <w:rsid w:val="00DA5F8E"/>
    <w:rsid w:val="00DB21CA"/>
    <w:rsid w:val="00DB2607"/>
    <w:rsid w:val="00DB2E2D"/>
    <w:rsid w:val="00DB4F82"/>
    <w:rsid w:val="00DC2FC8"/>
    <w:rsid w:val="00DC45CE"/>
    <w:rsid w:val="00DC4A28"/>
    <w:rsid w:val="00DC600B"/>
    <w:rsid w:val="00DD0F0C"/>
    <w:rsid w:val="00DD4117"/>
    <w:rsid w:val="00DE08AE"/>
    <w:rsid w:val="00DF2513"/>
    <w:rsid w:val="00DF4F37"/>
    <w:rsid w:val="00E02A9B"/>
    <w:rsid w:val="00E11B69"/>
    <w:rsid w:val="00E22BDC"/>
    <w:rsid w:val="00E31A9B"/>
    <w:rsid w:val="00E32701"/>
    <w:rsid w:val="00E33DA8"/>
    <w:rsid w:val="00E40F66"/>
    <w:rsid w:val="00E41002"/>
    <w:rsid w:val="00E42558"/>
    <w:rsid w:val="00E42A2D"/>
    <w:rsid w:val="00E620F0"/>
    <w:rsid w:val="00E622D6"/>
    <w:rsid w:val="00E74D2D"/>
    <w:rsid w:val="00E8019A"/>
    <w:rsid w:val="00E80EAE"/>
    <w:rsid w:val="00E81370"/>
    <w:rsid w:val="00E81F0E"/>
    <w:rsid w:val="00E825E1"/>
    <w:rsid w:val="00E96EDE"/>
    <w:rsid w:val="00EA4AA5"/>
    <w:rsid w:val="00EA7073"/>
    <w:rsid w:val="00EB2E38"/>
    <w:rsid w:val="00EB709C"/>
    <w:rsid w:val="00EC443B"/>
    <w:rsid w:val="00EC5316"/>
    <w:rsid w:val="00EC58C4"/>
    <w:rsid w:val="00ED27ED"/>
    <w:rsid w:val="00EE04DD"/>
    <w:rsid w:val="00EE07D1"/>
    <w:rsid w:val="00EE10EC"/>
    <w:rsid w:val="00EE6F4E"/>
    <w:rsid w:val="00EE7A6C"/>
    <w:rsid w:val="00EF65D2"/>
    <w:rsid w:val="00F013B3"/>
    <w:rsid w:val="00F02419"/>
    <w:rsid w:val="00F03201"/>
    <w:rsid w:val="00F0462D"/>
    <w:rsid w:val="00F061E0"/>
    <w:rsid w:val="00F07129"/>
    <w:rsid w:val="00F143F5"/>
    <w:rsid w:val="00F26023"/>
    <w:rsid w:val="00F3288F"/>
    <w:rsid w:val="00F36665"/>
    <w:rsid w:val="00F41386"/>
    <w:rsid w:val="00F420AD"/>
    <w:rsid w:val="00F55882"/>
    <w:rsid w:val="00F5590C"/>
    <w:rsid w:val="00F606E1"/>
    <w:rsid w:val="00F60837"/>
    <w:rsid w:val="00F72039"/>
    <w:rsid w:val="00F76039"/>
    <w:rsid w:val="00F8174D"/>
    <w:rsid w:val="00F84728"/>
    <w:rsid w:val="00FB1C96"/>
    <w:rsid w:val="00FB37FF"/>
    <w:rsid w:val="00FB3E1F"/>
    <w:rsid w:val="00FC43E7"/>
    <w:rsid w:val="00FD2A9D"/>
    <w:rsid w:val="00FF2015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BED06"/>
  <w15:chartTrackingRefBased/>
  <w15:docId w15:val="{6B342B9E-A083-4852-AC3B-303AA7D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452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B7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606E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CF1"/>
  </w:style>
  <w:style w:type="paragraph" w:styleId="Pieddepage">
    <w:name w:val="footer"/>
    <w:basedOn w:val="Normal"/>
    <w:link w:val="PieddepageCar"/>
    <w:uiPriority w:val="99"/>
    <w:unhideWhenUsed/>
    <w:rsid w:val="008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CF1"/>
  </w:style>
  <w:style w:type="table" w:styleId="Grilledutableau">
    <w:name w:val="Table Grid"/>
    <w:basedOn w:val="TableauNormal"/>
    <w:uiPriority w:val="39"/>
    <w:rsid w:val="001C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292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514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48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44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1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3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5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67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www.bonnetan.fr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nneta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3AE4-7965-4730-A33E-23DC8BD8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10</Pages>
  <Words>1818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Derue</dc:creator>
  <cp:keywords/>
  <dc:description/>
  <cp:lastModifiedBy>Dominique Derue</cp:lastModifiedBy>
  <cp:revision>534</cp:revision>
  <dcterms:created xsi:type="dcterms:W3CDTF">2022-07-25T13:10:00Z</dcterms:created>
  <dcterms:modified xsi:type="dcterms:W3CDTF">2023-03-31T06:03:00Z</dcterms:modified>
</cp:coreProperties>
</file>